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13" w:rsidRPr="004C6748" w:rsidRDefault="00142A13" w:rsidP="00142A13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4C6748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Р О С </w:t>
      </w:r>
      <w:proofErr w:type="spellStart"/>
      <w:proofErr w:type="gramStart"/>
      <w:r w:rsidRPr="004C6748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С</w:t>
      </w:r>
      <w:proofErr w:type="spellEnd"/>
      <w:proofErr w:type="gramEnd"/>
      <w:r w:rsidRPr="004C6748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 И Й С К А Я  Ф Е Д Е Р А Ц И Я</w:t>
      </w:r>
    </w:p>
    <w:p w:rsidR="00142A13" w:rsidRPr="004C6748" w:rsidRDefault="00142A13" w:rsidP="00142A13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 ЯРОСЛАВСКАЯ ОБЛАСТЬ</w:t>
      </w:r>
    </w:p>
    <w:p w:rsidR="00142A13" w:rsidRPr="004C6748" w:rsidRDefault="00142A13" w:rsidP="00142A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32"/>
          <w:szCs w:val="32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АДМИНИСТРАЦИЯ СЕЛЬСКОГО ПОСЕЛЕНИЯ </w:t>
      </w:r>
      <w:r w:rsidRPr="004C6748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br/>
        <w:t>КРАСНЫЙ ПРОФИНТЕРН</w:t>
      </w:r>
    </w:p>
    <w:p w:rsidR="00142A13" w:rsidRPr="004C6748" w:rsidRDefault="00142A13" w:rsidP="00142A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sz w:val="32"/>
          <w:szCs w:val="32"/>
          <w:lang w:val="ru-RU" w:eastAsia="ru-RU"/>
        </w:rPr>
      </w:pPr>
    </w:p>
    <w:p w:rsidR="00142A13" w:rsidRPr="00755BAB" w:rsidRDefault="00142A13" w:rsidP="00142A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sz w:val="40"/>
          <w:szCs w:val="40"/>
          <w:lang w:val="ru-RU" w:eastAsia="ru-RU"/>
        </w:rPr>
      </w:pPr>
      <w:r w:rsidRPr="00755BAB">
        <w:rPr>
          <w:rFonts w:ascii="Times New Roman" w:eastAsia="Times New Roman" w:hAnsi="Times New Roman" w:cs="Times New Roman"/>
          <w:b/>
          <w:bCs/>
          <w:i w:val="0"/>
          <w:sz w:val="40"/>
          <w:szCs w:val="40"/>
          <w:lang w:val="ru-RU" w:eastAsia="ru-RU"/>
        </w:rPr>
        <w:t>ПОСТАНОВЛЕНИЕ</w:t>
      </w:r>
    </w:p>
    <w:p w:rsidR="00142A13" w:rsidRPr="00755BAB" w:rsidRDefault="00142A13" w:rsidP="00142A1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142A13" w:rsidRPr="00D71C69" w:rsidRDefault="00142A13" w:rsidP="00142A13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755BA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От   </w:t>
      </w:r>
      <w:r w:rsidR="009B6D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</w:t>
      </w:r>
      <w:r w:rsidR="00E027B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26.11.</w:t>
      </w:r>
      <w:r w:rsidR="009B6D2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2019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г.  №  </w:t>
      </w:r>
      <w:r w:rsidR="00E027B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594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42A13" w:rsidRPr="00E027BE" w:rsidTr="00D059E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A13" w:rsidRPr="004C6748" w:rsidRDefault="00142A13" w:rsidP="00A8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Об утверждении ведомственной целевой программы</w:t>
            </w:r>
          </w:p>
          <w:p w:rsidR="00142A13" w:rsidRPr="004C6748" w:rsidRDefault="00142A13" w:rsidP="00A8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C67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«Организация услуг в сфере культуры и создание</w:t>
            </w:r>
          </w:p>
          <w:p w:rsidR="00142A13" w:rsidRPr="004C6748" w:rsidRDefault="00142A13" w:rsidP="00A8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C67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условий для организации досуга населения  сельского</w:t>
            </w:r>
          </w:p>
          <w:p w:rsidR="00142A13" w:rsidRPr="004C6748" w:rsidRDefault="00142A13" w:rsidP="00A80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C67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Поселения Красный Профинтерн» на 20</w:t>
            </w:r>
            <w:r w:rsidR="00D059E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20 – 202</w:t>
            </w:r>
            <w:r w:rsidR="00A8034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 w:rsidRPr="004C67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гг.</w:t>
            </w:r>
          </w:p>
        </w:tc>
      </w:tr>
    </w:tbl>
    <w:p w:rsidR="00142A13" w:rsidRPr="004C6748" w:rsidRDefault="00142A13" w:rsidP="00A80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142A13" w:rsidRPr="004C6748" w:rsidRDefault="00142A13" w:rsidP="00A8034C">
      <w:pPr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 соответствии с постановлением Администрации сельского поселения Красный Профинтерн от 27.12.2011 года №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622 «Об утверждении Порядка разработки, принятия и реализации целевых программ сельского поселения Красный Профинтерн»</w:t>
      </w:r>
      <w:r w:rsidR="00D059E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в целях создания условий для осуществления мер для улучшения </w:t>
      </w:r>
      <w:proofErr w:type="spellStart"/>
      <w:r w:rsidR="00D059E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культурно-досуговой</w:t>
      </w:r>
      <w:proofErr w:type="spellEnd"/>
      <w:r w:rsidR="00D059E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деятельности на территории сельского посе6ления Красный Профинтерн </w:t>
      </w:r>
    </w:p>
    <w:p w:rsidR="00142A13" w:rsidRPr="004C6748" w:rsidRDefault="00142A13" w:rsidP="00A80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142A13" w:rsidRPr="004C6748" w:rsidRDefault="00142A13" w:rsidP="00A8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АДМИНИСТРАЦИЯ СЕЛЬСКОГО ПОСЕЛЕНИЯ КРАСНЫЙ ПРОФИНТЕРН  ПОСТАНОВЛЯЕТ: </w:t>
      </w:r>
    </w:p>
    <w:p w:rsidR="00142A13" w:rsidRPr="004C6748" w:rsidRDefault="00142A13" w:rsidP="00A8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1. </w:t>
      </w:r>
      <w:r w:rsidR="00D059E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Утвердить прилагаемую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ведомственную целевую программу  </w:t>
      </w: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«Организация услуг в сфере культуры и создание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условий для организации досуга населения  сельского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Поселения Красный Профинтерн» на 20</w:t>
      </w:r>
      <w:r w:rsidR="00D059E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20</w:t>
      </w: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– 20</w:t>
      </w:r>
      <w:r w:rsidR="00D059E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22</w:t>
      </w: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гг</w:t>
      </w:r>
      <w:r w:rsidR="00D059E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142A13" w:rsidRPr="004C6748" w:rsidRDefault="00142A13" w:rsidP="00A8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2</w:t>
      </w: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  <w:r w:rsidR="00A8034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proofErr w:type="gramStart"/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Контроль за</w:t>
      </w:r>
      <w:proofErr w:type="gramEnd"/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исполнением </w:t>
      </w:r>
      <w:r w:rsidR="00D059E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данного </w:t>
      </w: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Постановления возложить на </w:t>
      </w:r>
      <w:r w:rsidR="00D059E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первого заместителя Главы сельского поселения Красный Профинтерн, руководителя финансово-экономического отдела</w:t>
      </w: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142A13" w:rsidRDefault="00142A13" w:rsidP="00A8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3</w:t>
      </w: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  <w:r w:rsidR="00A8034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</w:t>
      </w: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Постановление вступает в силу с </w:t>
      </w:r>
      <w:r w:rsidR="00D059E9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01 января 2020 года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142A13" w:rsidRDefault="00142A13" w:rsidP="00A8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142A13" w:rsidRPr="004C6748" w:rsidRDefault="00142A13" w:rsidP="00A8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Глава сельского поселения</w:t>
      </w:r>
    </w:p>
    <w:p w:rsidR="00142A13" w:rsidRPr="004C6748" w:rsidRDefault="00142A13" w:rsidP="00A8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Красный Профинтерн                                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           </w:t>
      </w: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    Е.В.</w:t>
      </w:r>
      <w:r w:rsidR="00C315FC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Волконская </w:t>
      </w:r>
    </w:p>
    <w:p w:rsidR="00142A13" w:rsidRPr="004C6748" w:rsidRDefault="00142A13" w:rsidP="00A803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142A13" w:rsidRDefault="00142A13" w:rsidP="00142A1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42A13" w:rsidRDefault="00142A13" w:rsidP="00142A1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59E9" w:rsidRDefault="00D059E9" w:rsidP="00142A1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59E9" w:rsidRDefault="00D059E9" w:rsidP="00142A1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59E9" w:rsidRDefault="00D059E9" w:rsidP="00142A1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59E9" w:rsidRDefault="00D059E9" w:rsidP="00142A1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59E9" w:rsidRDefault="00D059E9" w:rsidP="00142A1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59E9" w:rsidRDefault="00D059E9" w:rsidP="00142A1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42A13" w:rsidRDefault="00142A13" w:rsidP="00142A1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42A13" w:rsidRDefault="00142A13" w:rsidP="00142A1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2330C">
        <w:rPr>
          <w:rFonts w:ascii="Times New Roman" w:hAnsi="Times New Roman" w:cs="Times New Roman"/>
          <w:b w:val="0"/>
          <w:sz w:val="28"/>
          <w:szCs w:val="28"/>
        </w:rPr>
        <w:t>Направить</w:t>
      </w:r>
    </w:p>
    <w:p w:rsidR="00142A13" w:rsidRPr="0072330C" w:rsidRDefault="00142A13" w:rsidP="00142A1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42A13" w:rsidRPr="0072330C" w:rsidRDefault="00142A13" w:rsidP="00142A1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2330C">
        <w:rPr>
          <w:rFonts w:ascii="Times New Roman" w:hAnsi="Times New Roman" w:cs="Times New Roman"/>
          <w:b w:val="0"/>
          <w:sz w:val="28"/>
          <w:szCs w:val="28"/>
        </w:rPr>
        <w:t>Финансово-экономический  отдел сельского поселения Красный Профинтерн</w:t>
      </w:r>
    </w:p>
    <w:p w:rsidR="00142A13" w:rsidRDefault="00142A13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D059E9" w:rsidRDefault="00D059E9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D059E9" w:rsidRDefault="00D059E9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D059E9" w:rsidRDefault="00D059E9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D059E9" w:rsidRDefault="00D059E9" w:rsidP="00142A13">
      <w:pP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142A13" w:rsidRPr="0072330C" w:rsidRDefault="00142A13" w:rsidP="00142A1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2330C">
        <w:rPr>
          <w:rFonts w:ascii="Times New Roman" w:hAnsi="Times New Roman" w:cs="Times New Roman"/>
          <w:b w:val="0"/>
          <w:sz w:val="28"/>
          <w:szCs w:val="28"/>
        </w:rPr>
        <w:t>Исп.</w:t>
      </w:r>
    </w:p>
    <w:p w:rsidR="00142A13" w:rsidRPr="0072330C" w:rsidRDefault="00142A13" w:rsidP="00142A1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2330C">
        <w:rPr>
          <w:rFonts w:ascii="Times New Roman" w:hAnsi="Times New Roman" w:cs="Times New Roman"/>
          <w:b w:val="0"/>
          <w:sz w:val="28"/>
          <w:szCs w:val="28"/>
        </w:rPr>
        <w:t xml:space="preserve"> Семенова Т.Н.</w:t>
      </w:r>
    </w:p>
    <w:p w:rsidR="00142A13" w:rsidRPr="004C6748" w:rsidRDefault="00142A13" w:rsidP="00142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142A13" w:rsidRDefault="00142A13" w:rsidP="00142A13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E127C" w:rsidRDefault="00AE127C" w:rsidP="00CE57C0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E127C" w:rsidRPr="007F4EEA" w:rsidRDefault="00CE57C0" w:rsidP="00CA45D4">
      <w:pPr>
        <w:pStyle w:val="a8"/>
        <w:jc w:val="right"/>
        <w:rPr>
          <w:i w:val="0"/>
          <w:color w:val="454545"/>
          <w:sz w:val="28"/>
          <w:szCs w:val="28"/>
          <w:lang w:val="ru-RU"/>
        </w:rPr>
      </w:pPr>
      <w:r w:rsidRPr="00CA45D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Утверждена </w:t>
      </w:r>
    </w:p>
    <w:p w:rsidR="00CE57C0" w:rsidRPr="00CA45D4" w:rsidRDefault="00CE57C0" w:rsidP="00CA45D4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45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Постановлением Администрации </w:t>
      </w:r>
    </w:p>
    <w:p w:rsidR="0018378B" w:rsidRDefault="00CE57C0" w:rsidP="00CA45D4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A45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сельского поселения </w:t>
      </w:r>
    </w:p>
    <w:p w:rsidR="00AE127C" w:rsidRPr="00CA45D4" w:rsidRDefault="00CE57C0" w:rsidP="00CA45D4">
      <w:pPr>
        <w:pStyle w:val="a8"/>
        <w:jc w:val="right"/>
        <w:rPr>
          <w:i w:val="0"/>
          <w:sz w:val="28"/>
          <w:szCs w:val="28"/>
          <w:lang w:val="ru-RU"/>
        </w:rPr>
      </w:pPr>
      <w:r w:rsidRPr="00CA45D4">
        <w:rPr>
          <w:rFonts w:ascii="Times New Roman" w:hAnsi="Times New Roman" w:cs="Times New Roman"/>
          <w:i w:val="0"/>
          <w:sz w:val="28"/>
          <w:szCs w:val="28"/>
          <w:lang w:val="ru-RU"/>
        </w:rPr>
        <w:t>Красный Профинтерн</w:t>
      </w:r>
    </w:p>
    <w:p w:rsidR="00AE127C" w:rsidRPr="00CA45D4" w:rsidRDefault="00CE57C0" w:rsidP="00AE127C">
      <w:pPr>
        <w:pStyle w:val="consplusnormal0"/>
        <w:tabs>
          <w:tab w:val="left" w:pos="5775"/>
        </w:tabs>
        <w:spacing w:before="0" w:beforeAutospacing="0" w:after="0" w:afterAutospacing="0" w:line="23" w:lineRule="atLeast"/>
        <w:ind w:firstLine="6"/>
        <w:jc w:val="right"/>
        <w:rPr>
          <w:color w:val="454545"/>
          <w:sz w:val="28"/>
          <w:szCs w:val="28"/>
        </w:rPr>
      </w:pPr>
      <w:r w:rsidRPr="00CA45D4">
        <w:rPr>
          <w:sz w:val="28"/>
          <w:szCs w:val="28"/>
        </w:rPr>
        <w:t xml:space="preserve"> </w:t>
      </w:r>
      <w:r w:rsidR="00AE127C" w:rsidRPr="00CA45D4">
        <w:rPr>
          <w:color w:val="000000"/>
          <w:sz w:val="28"/>
          <w:szCs w:val="28"/>
        </w:rPr>
        <w:t xml:space="preserve">от  </w:t>
      </w:r>
      <w:r w:rsidR="00560A13">
        <w:rPr>
          <w:color w:val="000000"/>
          <w:sz w:val="28"/>
          <w:szCs w:val="28"/>
        </w:rPr>
        <w:t>26.11.</w:t>
      </w:r>
      <w:r w:rsidR="00AE127C" w:rsidRPr="00CA45D4">
        <w:rPr>
          <w:color w:val="000000"/>
          <w:sz w:val="28"/>
          <w:szCs w:val="28"/>
        </w:rPr>
        <w:t xml:space="preserve">2019 года  №   </w:t>
      </w:r>
      <w:r w:rsidR="00560A13">
        <w:rPr>
          <w:color w:val="000000"/>
          <w:sz w:val="28"/>
          <w:szCs w:val="28"/>
        </w:rPr>
        <w:t>594</w:t>
      </w:r>
      <w:r w:rsidR="00AE127C" w:rsidRPr="00CA45D4">
        <w:rPr>
          <w:color w:val="000000"/>
          <w:sz w:val="28"/>
          <w:szCs w:val="28"/>
        </w:rPr>
        <w:t xml:space="preserve">   </w:t>
      </w:r>
    </w:p>
    <w:p w:rsidR="00CE57C0" w:rsidRDefault="00CE57C0" w:rsidP="00CE57C0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2A13" w:rsidRDefault="00142A13" w:rsidP="00142A13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ВЕДОМСТВЕННАЯ</w:t>
      </w:r>
      <w:r w:rsidR="00D059E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ЦЕЛЕВАЯ ПРОГРАММА</w:t>
      </w:r>
    </w:p>
    <w:p w:rsidR="00142A13" w:rsidRDefault="00142A13" w:rsidP="00142A13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СЕЛЬСКОГО ПОСЕЛЕНИЯ КРАСНЫЙ ПРОФИНТЕРН </w:t>
      </w:r>
    </w:p>
    <w:p w:rsidR="00142A13" w:rsidRDefault="00142A13" w:rsidP="00142A13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НЕКРАСОВСКОГО</w:t>
      </w:r>
      <w:proofErr w:type="gramEnd"/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МР  ЯРОСЛАВСКОЙ ОБЛАСТИ</w:t>
      </w:r>
    </w:p>
    <w:p w:rsidR="00CE57C0" w:rsidRDefault="00142A13" w:rsidP="00142A13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«ОРГАНИЗАЦИЯ УСЛУГ В СФЕРЕ КУЛЬТУРЫ</w:t>
      </w:r>
      <w:r w:rsidR="00CE57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И СОЗДАНИЕ </w:t>
      </w:r>
    </w:p>
    <w:p w:rsidR="00142A13" w:rsidRDefault="00142A13" w:rsidP="00142A13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УСЛОВИЙ ДЛЯ ОРГАНИЗАЦИИ</w:t>
      </w:r>
      <w:r w:rsidR="00CE57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ДОСУГА НАСЕЛЕНИЯ </w:t>
      </w:r>
    </w:p>
    <w:p w:rsidR="00142A13" w:rsidRDefault="00142A13" w:rsidP="00142A13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СЕЛЬСКОГО ПОСЕЛЕНИЯ КРАСНЫЙ ПРОФИНТЕРН»</w:t>
      </w:r>
    </w:p>
    <w:p w:rsidR="00142A13" w:rsidRPr="004C6748" w:rsidRDefault="00142A13" w:rsidP="00142A13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на  20</w:t>
      </w:r>
      <w:r w:rsidR="00CE57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20</w:t>
      </w: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- 20</w:t>
      </w:r>
      <w:r w:rsidR="00CE57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22</w:t>
      </w: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годы</w:t>
      </w:r>
    </w:p>
    <w:p w:rsidR="00142A13" w:rsidRDefault="00142A13" w:rsidP="00142A13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</w:t>
      </w:r>
    </w:p>
    <w:p w:rsidR="00142A13" w:rsidRDefault="00142A13" w:rsidP="00142A13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ПАСПОРТ</w:t>
      </w:r>
      <w:r w:rsidR="00CE57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2009D8">
        <w:rPr>
          <w:rFonts w:ascii="Times New Roman" w:hAnsi="Times New Roman" w:cs="Times New Roman"/>
          <w:i w:val="0"/>
          <w:sz w:val="28"/>
          <w:szCs w:val="28"/>
          <w:lang w:val="ru-RU"/>
        </w:rPr>
        <w:t>ВЕДОМСТВЕННОЙ ЦЕЛЕВОЙ ПРОГРАММЫ</w:t>
      </w:r>
    </w:p>
    <w:p w:rsidR="0018378B" w:rsidRPr="002009D8" w:rsidRDefault="0018378B" w:rsidP="00142A13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W w:w="9356" w:type="dxa"/>
        <w:tblInd w:w="250" w:type="dxa"/>
        <w:tblLayout w:type="fixed"/>
        <w:tblLook w:val="04A0"/>
      </w:tblPr>
      <w:tblGrid>
        <w:gridCol w:w="1985"/>
        <w:gridCol w:w="7371"/>
      </w:tblGrid>
      <w:tr w:rsidR="00142A13" w:rsidRPr="00E027BE" w:rsidTr="0018378B">
        <w:trPr>
          <w:trHeight w:val="149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13" w:rsidRPr="004C6748" w:rsidRDefault="00142A13" w:rsidP="00D059E9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13" w:rsidRPr="004C6748" w:rsidRDefault="00CE57C0" w:rsidP="00CE57C0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142A13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«Организация услуг в сфере культуры и создание условий для организации досуга населения сельского посел</w:t>
            </w:r>
            <w:r w:rsidR="00142A1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ения Красный Профинтерн» на 20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  <w:r w:rsidR="00142A1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-20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  <w:r w:rsidR="00142A13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годы </w:t>
            </w:r>
          </w:p>
        </w:tc>
      </w:tr>
      <w:tr w:rsidR="00CE57C0" w:rsidRPr="00E027BE" w:rsidTr="0018378B">
        <w:trPr>
          <w:trHeight w:val="212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C0" w:rsidRDefault="00CE57C0" w:rsidP="007B00C7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Основание для разработки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C0" w:rsidRPr="005B6B8F" w:rsidRDefault="00CE57C0" w:rsidP="007B00C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Закон Российской Федерации от 09 октября 1992 года № 3612-1 «Основы законодательства Российской Федерации о культуре»;  Федеральные законы от 29 декабря от 29 декабря 1994 года № 78-ФЗ «</w:t>
            </w:r>
            <w:r w:rsidR="00997088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О библиотечном деле»,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97088" w:rsidRPr="00E027BE" w:rsidTr="0018378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88" w:rsidRDefault="00997088" w:rsidP="007B00C7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88" w:rsidRPr="005B6B8F" w:rsidRDefault="00997088" w:rsidP="00D059E9">
            <w:pPr>
              <w:spacing w:after="0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5B6B8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Администрация сельского поселения Красный Профинтерн</w:t>
            </w:r>
          </w:p>
        </w:tc>
      </w:tr>
      <w:tr w:rsidR="00142A13" w:rsidRPr="00E027BE" w:rsidTr="0018378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13" w:rsidRPr="005B6B8F" w:rsidRDefault="00142A13" w:rsidP="007B00C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Ответственный исполнитель</w:t>
            </w:r>
            <w:r w:rsidR="0099708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13" w:rsidRPr="005B6B8F" w:rsidRDefault="00142A13" w:rsidP="00D059E9">
            <w:pPr>
              <w:spacing w:after="0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5B6B8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Администрация сельского поселения Красный Профинтерн</w:t>
            </w:r>
          </w:p>
        </w:tc>
      </w:tr>
      <w:tr w:rsidR="00142A13" w:rsidRPr="00E027BE" w:rsidTr="0018378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13" w:rsidRPr="004C6748" w:rsidRDefault="00142A13" w:rsidP="003C3A14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Цел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ь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3C3A1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рограммы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A13" w:rsidRPr="004C6748" w:rsidRDefault="00997088" w:rsidP="003C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Создание условий для стимулирования населения к творческой самореализации путем </w:t>
            </w:r>
            <w:r w:rsidR="003C3A1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совершенствования системы культурно-просветительной работы, организация досуга и массового художественного образования, </w:t>
            </w:r>
            <w:r w:rsidR="00142A13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сохранение </w:t>
            </w:r>
            <w:r w:rsidR="003C3A1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условий, обеспечивающих доступ населения сельского поселения к высококачественным услугам в сфере культуры</w:t>
            </w:r>
          </w:p>
        </w:tc>
      </w:tr>
      <w:tr w:rsidR="003C3A14" w:rsidRPr="00E027BE" w:rsidTr="0018378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14" w:rsidRPr="008C472E" w:rsidRDefault="008C472E" w:rsidP="007B00C7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Перечень разделов программы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2E" w:rsidRDefault="008C472E" w:rsidP="003C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 Сведения об общей потребности в ресурсах.</w:t>
            </w:r>
          </w:p>
          <w:p w:rsidR="008C472E" w:rsidRDefault="008C472E" w:rsidP="003C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2. </w:t>
            </w:r>
            <w:r w:rsidR="0088098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Описание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проблемы.</w:t>
            </w:r>
          </w:p>
          <w:p w:rsidR="005C2483" w:rsidRDefault="008C472E" w:rsidP="003C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 Цели и задачи.</w:t>
            </w:r>
          </w:p>
          <w:p w:rsidR="005C2483" w:rsidRDefault="005C2483" w:rsidP="005C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 Перечень и описание программных мероприятий.</w:t>
            </w:r>
          </w:p>
          <w:p w:rsidR="005C2483" w:rsidRDefault="005C2483" w:rsidP="005C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6. Управление программой и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ходом ее реализации.</w:t>
            </w:r>
          </w:p>
          <w:p w:rsidR="005C2483" w:rsidRDefault="005C2483" w:rsidP="005C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 Целевые показатели программы.</w:t>
            </w:r>
          </w:p>
          <w:p w:rsidR="003C3A14" w:rsidRDefault="005C2483" w:rsidP="005C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 Оценка эффективности и результативности программы</w:t>
            </w:r>
          </w:p>
        </w:tc>
      </w:tr>
      <w:tr w:rsidR="003C3A14" w:rsidRPr="00D059E9" w:rsidTr="0018378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14" w:rsidRPr="004C6748" w:rsidRDefault="003C3A14" w:rsidP="0043491C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14" w:rsidRPr="004C6748" w:rsidRDefault="003C3A14" w:rsidP="005C2483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83">
              <w:rPr>
                <w:rFonts w:ascii="Times New Roman" w:hAnsi="Times New Roman" w:cs="Times New Roman"/>
                <w:sz w:val="28"/>
                <w:szCs w:val="28"/>
              </w:rPr>
              <w:t>20-  2022</w:t>
            </w: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142A13" w:rsidRPr="00BA6BF5" w:rsidTr="007F4EEA">
        <w:trPr>
          <w:trHeight w:val="566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13" w:rsidRPr="004C6748" w:rsidRDefault="00142A13" w:rsidP="00D059E9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7116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2013"/>
              <w:gridCol w:w="1559"/>
              <w:gridCol w:w="1559"/>
              <w:gridCol w:w="851"/>
              <w:gridCol w:w="1134"/>
            </w:tblGrid>
            <w:tr w:rsidR="00907729" w:rsidRPr="007B6B11" w:rsidTr="0018378B">
              <w:trPr>
                <w:trHeight w:val="317"/>
              </w:trPr>
              <w:tc>
                <w:tcPr>
                  <w:tcW w:w="2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907729">
                  <w:pPr>
                    <w:pStyle w:val="a8"/>
                    <w:spacing w:line="276" w:lineRule="auto"/>
                    <w:ind w:left="-348" w:firstLine="348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proofErr w:type="spellStart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Источники</w:t>
                  </w:r>
                  <w:proofErr w:type="spellEnd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     </w:t>
                  </w: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br/>
                    <w:t xml:space="preserve">    </w:t>
                  </w:r>
                  <w:proofErr w:type="spellStart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финансирования</w:t>
                  </w:r>
                  <w:proofErr w:type="spellEnd"/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907729">
                  <w:pPr>
                    <w:pStyle w:val="a8"/>
                    <w:spacing w:line="276" w:lineRule="auto"/>
                    <w:ind w:left="-348" w:firstLine="348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О</w:t>
                  </w:r>
                  <w:proofErr w:type="spellStart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бъем</w:t>
                  </w:r>
                  <w:proofErr w:type="spellEnd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финансирования</w:t>
                  </w:r>
                  <w:proofErr w:type="spellEnd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руб</w:t>
                  </w:r>
                  <w:proofErr w:type="spellEnd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.</w:t>
                  </w:r>
                </w:p>
              </w:tc>
            </w:tr>
            <w:tr w:rsidR="00907729" w:rsidRPr="00E027BE" w:rsidTr="0018378B">
              <w:trPr>
                <w:trHeight w:val="351"/>
              </w:trPr>
              <w:tc>
                <w:tcPr>
                  <w:tcW w:w="2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729" w:rsidRPr="00907729" w:rsidRDefault="00907729" w:rsidP="004349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proofErr w:type="spellStart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всего</w:t>
                  </w:r>
                  <w:proofErr w:type="spellEnd"/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в том числе по годам</w:t>
                  </w:r>
                </w:p>
              </w:tc>
            </w:tr>
            <w:tr w:rsidR="00907729" w:rsidRPr="006E0F7D" w:rsidTr="0018378B">
              <w:trPr>
                <w:trHeight w:val="228"/>
              </w:trPr>
              <w:tc>
                <w:tcPr>
                  <w:tcW w:w="2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729" w:rsidRPr="00907729" w:rsidRDefault="00907729" w:rsidP="0043491C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729" w:rsidRPr="00907729" w:rsidRDefault="00907729" w:rsidP="0043491C">
                  <w:pPr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20</w:t>
                  </w:r>
                  <w:proofErr w:type="spellStart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20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20</w:t>
                  </w: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20</w:t>
                  </w: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22</w:t>
                  </w:r>
                </w:p>
              </w:tc>
            </w:tr>
            <w:tr w:rsidR="00907729" w:rsidTr="0018378B">
              <w:trPr>
                <w:trHeight w:val="632"/>
              </w:trPr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Предусмотрено в местном бюджете: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07729" w:rsidRPr="006E0F7D" w:rsidTr="0018378B">
              <w:trPr>
                <w:trHeight w:val="632"/>
              </w:trPr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-средства местного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13 996 000,00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13 996 000,00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</w:tr>
            <w:tr w:rsidR="00907729" w:rsidRPr="006E0F7D" w:rsidTr="0018378B">
              <w:trPr>
                <w:trHeight w:val="632"/>
              </w:trPr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-  областные средства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</w:tr>
            <w:tr w:rsidR="00907729" w:rsidRPr="006E0F7D" w:rsidTr="0018378B"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-федеральные средства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</w:tr>
            <w:tr w:rsidR="00907729" w:rsidRPr="006E0F7D" w:rsidTr="0018378B">
              <w:trPr>
                <w:trHeight w:val="376"/>
              </w:trPr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-  внебюджетные средства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</w:tr>
            <w:tr w:rsidR="00907729" w:rsidRPr="006E0F7D" w:rsidTr="0018378B">
              <w:trPr>
                <w:trHeight w:val="508"/>
              </w:trPr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И</w:t>
                  </w: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того </w:t>
                  </w:r>
                  <w:proofErr w:type="spellStart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</w:t>
                  </w:r>
                  <w:proofErr w:type="spellEnd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</w:t>
                  </w:r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рограмме</w:t>
                  </w:r>
                  <w:proofErr w:type="spellEnd"/>
                  <w:r w:rsidRPr="0090772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2ED6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2ED6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13 996 000,00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2ED6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902ED6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13 996 000,00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729" w:rsidRPr="00907729" w:rsidRDefault="00907729" w:rsidP="0043491C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ru-RU"/>
                    </w:rPr>
                  </w:pPr>
                  <w:r w:rsidRPr="00907729"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  <w:lang w:val="ru-RU"/>
                    </w:rPr>
                    <w:t>0,00</w:t>
                  </w:r>
                </w:p>
              </w:tc>
            </w:tr>
          </w:tbl>
          <w:p w:rsidR="00142A13" w:rsidRPr="004C6748" w:rsidRDefault="00142A13" w:rsidP="00D059E9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D6" w:rsidRPr="00E027BE" w:rsidTr="0018378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ED6" w:rsidRPr="00963AD8" w:rsidRDefault="00902ED6" w:rsidP="007B00C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spellStart"/>
            <w:r w:rsidRPr="00963AD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Контроль</w:t>
            </w:r>
            <w:proofErr w:type="spellEnd"/>
            <w:r w:rsidRPr="00963AD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63AD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за</w:t>
            </w:r>
            <w:proofErr w:type="spellEnd"/>
            <w:r w:rsidRPr="00963AD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63AD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исполнением</w:t>
            </w:r>
            <w:proofErr w:type="spellEnd"/>
            <w:r w:rsidRPr="00963AD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63AD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программы</w:t>
            </w:r>
            <w:proofErr w:type="spellEnd"/>
            <w:r w:rsidRPr="00963AD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ED6" w:rsidRPr="00963AD8" w:rsidRDefault="00902ED6" w:rsidP="007B00C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963AD8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Общий </w:t>
            </w:r>
            <w:proofErr w:type="gramStart"/>
            <w:r w:rsidRPr="00963AD8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контроль за</w:t>
            </w:r>
            <w:proofErr w:type="gramEnd"/>
            <w:r w:rsidRPr="00963AD8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 реализацией программы осуществляет</w:t>
            </w:r>
            <w:r w:rsidRPr="00963AD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 </w:t>
            </w:r>
            <w:r w:rsidRPr="00963AD8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 Глава сельского поселения 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расный Профинтерн </w:t>
            </w:r>
          </w:p>
        </w:tc>
      </w:tr>
      <w:tr w:rsidR="00AE127C" w:rsidRPr="00E027BE" w:rsidTr="0018378B">
        <w:trPr>
          <w:trHeight w:val="138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27C" w:rsidRPr="00E23E43" w:rsidRDefault="00AE127C" w:rsidP="007B00C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Основные ожидаемые результаты реализации программы </w:t>
            </w:r>
            <w:r w:rsidRPr="00E23E43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296" w:rsidRPr="00C45296" w:rsidRDefault="00AE127C" w:rsidP="00AE6601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452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Количество посещений общедоступных муниципальных  библиотек</w:t>
            </w:r>
            <w:r w:rsidR="00C45296" w:rsidRPr="00C452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- не менее</w:t>
            </w:r>
            <w:r w:rsidR="00A8034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C45296" w:rsidRPr="00C452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30 000 человек в год;</w:t>
            </w:r>
          </w:p>
          <w:p w:rsidR="00AE127C" w:rsidRPr="00C45296" w:rsidRDefault="00AE127C" w:rsidP="00AE6601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452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Количество </w:t>
            </w:r>
            <w:r w:rsidRPr="00C4529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участников клубных формирований</w:t>
            </w:r>
            <w:r w:rsidRPr="00C452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C45296" w:rsidRPr="00C452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не менее 560 человек в год;</w:t>
            </w:r>
          </w:p>
          <w:p w:rsidR="00AE127C" w:rsidRPr="001B66B9" w:rsidRDefault="00AE127C" w:rsidP="00C45296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452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Количество посетителей мероприятий  сельских </w:t>
            </w:r>
            <w:proofErr w:type="gramStart"/>
            <w:r w:rsidRPr="00C452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домах</w:t>
            </w:r>
            <w:proofErr w:type="gramEnd"/>
            <w:r w:rsidRPr="00C452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культура и клубов сельского поселения</w:t>
            </w:r>
            <w:r w:rsidR="00A8034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C45296" w:rsidRPr="00C452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не менее</w:t>
            </w:r>
            <w:r w:rsidR="00C452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29 000</w:t>
            </w:r>
            <w:r w:rsidR="00C45296" w:rsidRPr="00C4529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человек в год</w:t>
            </w:r>
            <w:r w:rsidR="00A8034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</w:tr>
    </w:tbl>
    <w:p w:rsidR="00142A13" w:rsidRDefault="00142A13" w:rsidP="00142A13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2A13" w:rsidRPr="00907729" w:rsidRDefault="00907729" w:rsidP="00142A13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0772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1.  Сведения об общих потребностях в ресурсах.</w:t>
      </w:r>
    </w:p>
    <w:tbl>
      <w:tblPr>
        <w:tblW w:w="9214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843"/>
        <w:gridCol w:w="1842"/>
        <w:gridCol w:w="1276"/>
        <w:gridCol w:w="1276"/>
      </w:tblGrid>
      <w:tr w:rsidR="005C2483" w:rsidRPr="007B6B11" w:rsidTr="00987A59">
        <w:trPr>
          <w:trHeight w:val="31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3" w:rsidRPr="006E0F7D" w:rsidRDefault="005C2483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Источники</w:t>
            </w:r>
            <w:proofErr w:type="spellEnd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</w:t>
            </w: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    </w:t>
            </w:r>
            <w:proofErr w:type="spellStart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3" w:rsidRPr="007B6B11" w:rsidRDefault="005C2483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</w:t>
            </w:r>
            <w:proofErr w:type="spellStart"/>
            <w:r w:rsidRPr="007B6B11">
              <w:rPr>
                <w:rFonts w:ascii="Times New Roman" w:hAnsi="Times New Roman" w:cs="Times New Roman"/>
                <w:i w:val="0"/>
                <w:sz w:val="28"/>
                <w:szCs w:val="28"/>
              </w:rPr>
              <w:t>бъем</w:t>
            </w:r>
            <w:proofErr w:type="spellEnd"/>
            <w:r w:rsidRPr="007B6B1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B6B11">
              <w:rPr>
                <w:rFonts w:ascii="Times New Roman" w:hAnsi="Times New Roman" w:cs="Times New Roman"/>
                <w:i w:val="0"/>
                <w:sz w:val="28"/>
                <w:szCs w:val="28"/>
              </w:rPr>
              <w:t>финансирования</w:t>
            </w:r>
            <w:proofErr w:type="spellEnd"/>
            <w:r w:rsidRPr="007B6B1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7B6B11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</w:t>
            </w:r>
            <w:proofErr w:type="spellEnd"/>
            <w:r w:rsidRPr="007B6B11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5C2483" w:rsidRPr="00E027BE" w:rsidTr="00987A59">
        <w:trPr>
          <w:trHeight w:val="35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83" w:rsidRPr="006E0F7D" w:rsidRDefault="005C2483" w:rsidP="0043491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3" w:rsidRPr="006E0F7D" w:rsidRDefault="005C2483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3" w:rsidRPr="006E0F7D" w:rsidRDefault="005C2483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5C2483" w:rsidRPr="006E0F7D" w:rsidTr="00987A59">
        <w:trPr>
          <w:trHeight w:val="2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83" w:rsidRPr="006E0F7D" w:rsidRDefault="005C2483" w:rsidP="0043491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83" w:rsidRPr="006E0F7D" w:rsidRDefault="005C2483" w:rsidP="0043491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3" w:rsidRPr="006E0F7D" w:rsidRDefault="005C2483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3" w:rsidRPr="00B76F2F" w:rsidRDefault="005C2483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3" w:rsidRPr="006E0F7D" w:rsidRDefault="005C2483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</w:tr>
      <w:tr w:rsidR="005C2483" w:rsidTr="00987A59">
        <w:trPr>
          <w:trHeight w:val="6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3" w:rsidRDefault="005C2483" w:rsidP="0043491C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Предусмотрено в местном бюджете</w:t>
            </w:r>
            <w:r w:rsidR="009077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3" w:rsidRDefault="005C2483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3" w:rsidRPr="006E0F7D" w:rsidRDefault="005C2483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3" w:rsidRDefault="005C2483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83" w:rsidRDefault="005C2483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07729" w:rsidTr="00987A59">
        <w:trPr>
          <w:trHeight w:val="6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Default="00907729" w:rsidP="00907729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-средства местного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13 996 000,00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13 996 000,00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0,00</w:t>
            </w:r>
          </w:p>
        </w:tc>
      </w:tr>
      <w:tr w:rsidR="00907729" w:rsidTr="00987A59">
        <w:trPr>
          <w:trHeight w:val="6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Default="00907729" w:rsidP="00907729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-  областные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0,00</w:t>
            </w:r>
          </w:p>
        </w:tc>
      </w:tr>
      <w:tr w:rsidR="00907729" w:rsidTr="00987A5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Default="00907729" w:rsidP="00907729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-федеральные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0,00</w:t>
            </w:r>
          </w:p>
        </w:tc>
      </w:tr>
      <w:tr w:rsidR="00907729" w:rsidRPr="006E0F7D" w:rsidTr="00987A59">
        <w:trPr>
          <w:trHeight w:val="3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907729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 внебюджетные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0,00</w:t>
            </w:r>
          </w:p>
        </w:tc>
      </w:tr>
      <w:tr w:rsidR="00907729" w:rsidRPr="006E0F7D" w:rsidTr="00987A5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907729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того </w:t>
            </w:r>
            <w:proofErr w:type="spellStart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рограмме</w:t>
            </w:r>
            <w:proofErr w:type="spellEnd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13 996 000,00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13 996 000,00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29" w:rsidRPr="006E0F7D" w:rsidRDefault="00907729" w:rsidP="0043491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0,00</w:t>
            </w:r>
          </w:p>
        </w:tc>
      </w:tr>
    </w:tbl>
    <w:p w:rsidR="00142A13" w:rsidRPr="004C6748" w:rsidRDefault="00142A13" w:rsidP="00142A13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:rsidR="00142A13" w:rsidRPr="007B00C7" w:rsidRDefault="00142A13" w:rsidP="00142A13">
      <w:pPr>
        <w:pStyle w:val="a8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B00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</w:t>
      </w:r>
      <w:r w:rsidR="007B00C7" w:rsidRPr="007B00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2.</w:t>
      </w:r>
      <w:r w:rsidRPr="007B00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</w:t>
      </w:r>
      <w:r w:rsidR="007B00C7" w:rsidRPr="007B00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писание проблемы</w:t>
      </w:r>
      <w:r w:rsidRPr="007B00C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AE5D60" w:rsidRDefault="00AE5D60" w:rsidP="007B0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Ведомственная целевая программа </w:t>
      </w:r>
      <w:r w:rsidR="004349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(далее ВЦП)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направлена </w:t>
      </w:r>
      <w:r w:rsidR="00A71A2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сохранение качества и доступность муниципальных услуг в сфере культуры сельского поселения Красный Профинтерн</w:t>
      </w:r>
      <w:r w:rsidR="004349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является очередным этапом сохранения и улучшения результатов, достигнутых в рамках ведомственной целевой программ «Организация услуг в сфере культуры и создание условий для организации досуга населения сельского поселения Красный Профинтерн» на 2017 – 2019 годы.</w:t>
      </w:r>
      <w:proofErr w:type="gramEnd"/>
    </w:p>
    <w:p w:rsidR="00AF5F8E" w:rsidRPr="00AF5F8E" w:rsidRDefault="00AF5F8E" w:rsidP="00AF5F8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ВЦП</w:t>
      </w:r>
      <w:r w:rsidR="0043491C" w:rsidRPr="00AF5F8E">
        <w:rPr>
          <w:rFonts w:ascii="Times New Roman" w:hAnsi="Times New Roman" w:cs="Times New Roman"/>
          <w:sz w:val="28"/>
          <w:szCs w:val="28"/>
        </w:rPr>
        <w:t xml:space="preserve"> охватывает деятельность 5 сельских домов культуры, 4 сельских клуба, 9 сельских библиотек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5F8E">
        <w:rPr>
          <w:rFonts w:ascii="Times New Roman" w:hAnsi="Times New Roman" w:cs="Times New Roman"/>
          <w:sz w:val="28"/>
          <w:szCs w:val="28"/>
        </w:rPr>
        <w:t xml:space="preserve">  основные виды деятельности в сфере культуры и искусства:  библиотечное дело,  </w:t>
      </w:r>
      <w:proofErr w:type="spellStart"/>
      <w:r w:rsidRPr="00AF5F8E">
        <w:rPr>
          <w:rFonts w:ascii="Times New Roman" w:hAnsi="Times New Roman" w:cs="Times New Roman"/>
          <w:sz w:val="28"/>
          <w:szCs w:val="28"/>
        </w:rPr>
        <w:t>культурно-досуговую</w:t>
      </w:r>
      <w:proofErr w:type="spellEnd"/>
      <w:r w:rsidRPr="00AF5F8E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142A13" w:rsidRPr="004C6748" w:rsidRDefault="00142A13" w:rsidP="0043491C">
      <w:pPr>
        <w:pStyle w:val="a8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Здания, в которых расположены муниципальные учреждения культуры, построены в 1950-1980 годы, технически и морально устарели. Несмотря на ежегодное   финансирование ремонтных работ, выделяемых средств  недостаточно.</w:t>
      </w:r>
      <w:r w:rsidR="0043491C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Материально-техническая база  учреждений культуры одна из главных проблем отрасли и требует дальнейшего укрепления, что возможно при увеличении финансирования отрасли. Необходимо обновление инструментария, оснащение учреждений современными техническими средствами, компьютерной техникой.</w:t>
      </w:r>
    </w:p>
    <w:p w:rsidR="00DC1242" w:rsidRPr="004C6748" w:rsidRDefault="00F4182C" w:rsidP="00DC1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</w:t>
      </w:r>
      <w:r w:rsidR="00DC1242" w:rsidRPr="004C6748">
        <w:rPr>
          <w:rFonts w:ascii="Times New Roman CYR" w:hAnsi="Times New Roman CYR" w:cs="Times New Roman CYR"/>
          <w:i w:val="0"/>
          <w:sz w:val="28"/>
          <w:szCs w:val="28"/>
          <w:lang w:val="ru-RU"/>
        </w:rPr>
        <w:t xml:space="preserve">Культура сельского поселения становится активным участником социально-культурной жизни.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F5F8E" w:rsidRPr="00F418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ВЦП позволит </w:t>
      </w:r>
      <w:r w:rsidR="00142A13" w:rsidRPr="00F4182C">
        <w:rPr>
          <w:rFonts w:ascii="Times New Roman" w:hAnsi="Times New Roman" w:cs="Times New Roman"/>
          <w:i w:val="0"/>
          <w:sz w:val="28"/>
          <w:szCs w:val="28"/>
          <w:lang w:val="ru-RU"/>
        </w:rPr>
        <w:t>наиболее эффективно использовать</w:t>
      </w:r>
      <w:r w:rsidR="00FE0B84" w:rsidRPr="00F418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ограниченные финансовые ресурс, а также</w:t>
      </w:r>
      <w:r w:rsidR="00142A13" w:rsidRPr="00F418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сконцентрировать финансовые ресурсы на приоритетных направлениях, проведении работ на конкретных объектах, предотвратить их распыление</w:t>
      </w:r>
      <w:r w:rsidRPr="00F418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решить нерешенные проблемы</w:t>
      </w:r>
      <w:r w:rsidR="00DC12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</w:t>
      </w:r>
      <w:r w:rsidR="00DC1242" w:rsidRPr="00F4182C">
        <w:rPr>
          <w:rFonts w:ascii="Times New Roman" w:hAnsi="Times New Roman" w:cs="Times New Roman"/>
          <w:i w:val="0"/>
          <w:sz w:val="28"/>
          <w:szCs w:val="28"/>
          <w:lang w:val="ru-RU"/>
        </w:rPr>
        <w:t>ВЦП</w:t>
      </w:r>
      <w:r w:rsidR="00DC1242" w:rsidRPr="004C6748">
        <w:rPr>
          <w:rFonts w:ascii="Times New Roman CYR" w:hAnsi="Times New Roman CYR" w:cs="Times New Roman CYR"/>
          <w:i w:val="0"/>
          <w:sz w:val="28"/>
          <w:szCs w:val="28"/>
          <w:lang w:val="ru-RU"/>
        </w:rPr>
        <w:t xml:space="preserve"> предусматривает дальнейший рост влияния культуры на социально-экономическое развитие поселения, усиления ее роли в жизни населения.</w:t>
      </w:r>
    </w:p>
    <w:p w:rsidR="00142A13" w:rsidRPr="004C6748" w:rsidRDefault="00DC1242" w:rsidP="00F4182C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142A13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Задачи </w:t>
      </w:r>
      <w:r w:rsidR="00AF5F8E" w:rsidRPr="00AF5F8E">
        <w:rPr>
          <w:rFonts w:ascii="Times New Roman" w:hAnsi="Times New Roman" w:cs="Times New Roman"/>
          <w:i w:val="0"/>
          <w:sz w:val="28"/>
          <w:szCs w:val="28"/>
          <w:lang w:val="ru-RU"/>
        </w:rPr>
        <w:t>ВЦП</w:t>
      </w:r>
      <w:r w:rsidR="00142A13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соответствуют </w:t>
      </w:r>
      <w:r w:rsidR="00AF5F8E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основным</w:t>
      </w:r>
      <w:r w:rsidR="00E935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направлениям</w:t>
      </w:r>
      <w:r w:rsidR="00142A13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деятельности в сфере культуры</w:t>
      </w:r>
      <w:r w:rsidR="00E935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</w:t>
      </w:r>
      <w:r w:rsidR="00142A13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Перечень результатов и показатели цели </w:t>
      </w:r>
      <w:r w:rsidR="00E9359F" w:rsidRPr="00E9359F">
        <w:rPr>
          <w:rFonts w:ascii="Times New Roman" w:hAnsi="Times New Roman" w:cs="Times New Roman"/>
          <w:i w:val="0"/>
          <w:sz w:val="28"/>
          <w:szCs w:val="28"/>
          <w:lang w:val="ru-RU"/>
        </w:rPr>
        <w:t>ВЦП</w:t>
      </w:r>
      <w:r w:rsidR="00142A13" w:rsidRPr="00E935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42A13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отражают как количественные, так и качественные характеристики процесса предоставления муниципальных услуг в сфере культуры.</w:t>
      </w:r>
    </w:p>
    <w:p w:rsidR="00142A13" w:rsidRPr="004C6748" w:rsidRDefault="00142A13" w:rsidP="00142A13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2A13" w:rsidRPr="00F4182C" w:rsidRDefault="00F4182C" w:rsidP="00142A13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182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Цели и задачи ВЦП.</w:t>
      </w:r>
    </w:p>
    <w:p w:rsidR="00F4182C" w:rsidRDefault="0057057E" w:rsidP="00F4182C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="00142A13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Целью</w:t>
      </w:r>
      <w:r w:rsidR="00F418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 w:rsidR="00142A13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4182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Создание условий для стимулирования населения к творческой самореализации путем совершенствования системы культурно-просветительной работы, организация досуга и массового художественного </w:t>
      </w:r>
      <w:r w:rsidR="00F4182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образования, </w:t>
      </w:r>
      <w:r w:rsidR="00F4182C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сохранение </w:t>
      </w:r>
      <w:r w:rsidR="00F4182C">
        <w:rPr>
          <w:rFonts w:ascii="Times New Roman" w:hAnsi="Times New Roman" w:cs="Times New Roman"/>
          <w:i w:val="0"/>
          <w:sz w:val="28"/>
          <w:szCs w:val="28"/>
          <w:lang w:val="ru-RU"/>
        </w:rPr>
        <w:t>условий, обеспечивающих доступ населения сельского поселения к высококачественным услугам в сфере культуры</w:t>
      </w:r>
    </w:p>
    <w:p w:rsidR="00142A13" w:rsidRPr="004C6748" w:rsidRDefault="00142A13" w:rsidP="00F4182C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Задачи программы:</w:t>
      </w:r>
    </w:p>
    <w:p w:rsidR="00142A13" w:rsidRPr="004C6748" w:rsidRDefault="00142A13" w:rsidP="00142A13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1.Поддержка доступа граждан к информационн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о-</w:t>
      </w:r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библиотечным ресурсам</w:t>
      </w:r>
    </w:p>
    <w:p w:rsidR="00987A59" w:rsidRDefault="00142A13" w:rsidP="00DC1242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2.Поддержка доступности культурных услуг и реализации права граждан на        свободу творчества.   </w:t>
      </w:r>
    </w:p>
    <w:p w:rsidR="00C45296" w:rsidRDefault="00142A13" w:rsidP="00DC1242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</w:t>
      </w:r>
    </w:p>
    <w:p w:rsidR="00142A13" w:rsidRDefault="00483715" w:rsidP="00B160F7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</w:t>
      </w:r>
      <w:r w:rsidR="00142A13" w:rsidRPr="00E36A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П</w:t>
      </w:r>
      <w:r w:rsidR="00E36A61" w:rsidRPr="00E36A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еречень и описание программных мероприятий ВЦП</w:t>
      </w:r>
    </w:p>
    <w:p w:rsidR="00E36A61" w:rsidRDefault="00E36A61" w:rsidP="00B160F7">
      <w:pPr>
        <w:pStyle w:val="a8"/>
        <w:ind w:firstLine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Цель:   создание условий для стимулирования и творческой самореализации </w:t>
      </w:r>
      <w:r w:rsidR="00E417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путем совершенствования </w:t>
      </w:r>
      <w:r w:rsidR="0048371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системы культурно-просветительской работы, организация досуга и массового художественного образования, сохранение условий, обеспечивающих доступ населения сельского поселения </w:t>
      </w:r>
      <w:proofErr w:type="gramStart"/>
      <w:r w:rsidR="00483715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proofErr w:type="gramEnd"/>
      <w:r w:rsidR="0048371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высококачественными услугами в сфере культуры.</w:t>
      </w:r>
    </w:p>
    <w:p w:rsidR="00483715" w:rsidRPr="00E36A61" w:rsidRDefault="00483715" w:rsidP="00E417BC">
      <w:pPr>
        <w:pStyle w:val="a8"/>
        <w:ind w:left="709" w:firstLine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709"/>
        <w:gridCol w:w="142"/>
        <w:gridCol w:w="2551"/>
        <w:gridCol w:w="1134"/>
        <w:gridCol w:w="993"/>
        <w:gridCol w:w="1701"/>
        <w:gridCol w:w="1134"/>
        <w:gridCol w:w="993"/>
      </w:tblGrid>
      <w:tr w:rsidR="00F62150" w:rsidRPr="00E027BE" w:rsidTr="00987A59">
        <w:trPr>
          <w:trHeight w:val="80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B653CF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53C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653C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653C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r w:rsidRPr="00B653C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B653CF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53C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2150" w:rsidRPr="00F62150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6215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E417BC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lang w:val="ru-RU"/>
              </w:rPr>
            </w:pPr>
            <w:r w:rsidRPr="00E417BC">
              <w:rPr>
                <w:rFonts w:ascii="Times New Roman" w:hAnsi="Times New Roman" w:cs="Times New Roman"/>
                <w:i w:val="0"/>
                <w:lang w:val="ru-RU"/>
              </w:rPr>
              <w:t>Источник 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B653CF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53C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Значение результата, объем финансирования мероприятий, руб.</w:t>
            </w:r>
          </w:p>
          <w:p w:rsidR="00F62150" w:rsidRPr="00B653CF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87A59" w:rsidRPr="004C6748" w:rsidTr="00987A59">
        <w:trPr>
          <w:trHeight w:val="14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150" w:rsidRPr="00B653CF" w:rsidRDefault="00F62150" w:rsidP="00D059E9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150" w:rsidRPr="00B653CF" w:rsidRDefault="00F62150" w:rsidP="00D059E9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B653CF" w:rsidRDefault="00F62150" w:rsidP="00D059E9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2150" w:rsidRPr="00B653CF" w:rsidRDefault="00F62150" w:rsidP="00D059E9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B653CF" w:rsidRDefault="00F62150" w:rsidP="00B653CF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53C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B653CF" w:rsidRDefault="00F62150" w:rsidP="00B653CF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53C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B653CF" w:rsidRDefault="00F62150" w:rsidP="00B653CF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53C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2022</w:t>
            </w:r>
          </w:p>
        </w:tc>
      </w:tr>
      <w:tr w:rsidR="00A82F1D" w:rsidRPr="00E027BE" w:rsidTr="00987A59">
        <w:trPr>
          <w:trHeight w:val="840"/>
        </w:trPr>
        <w:tc>
          <w:tcPr>
            <w:tcW w:w="93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1D" w:rsidRPr="00483715" w:rsidRDefault="00A82F1D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8371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Задача 1 Поддержка доступа граждан к информационно-библиотечным ресурсам</w:t>
            </w:r>
          </w:p>
        </w:tc>
      </w:tr>
      <w:tr w:rsidR="00A82F1D" w:rsidRPr="004C6748" w:rsidTr="00987A59">
        <w:trPr>
          <w:trHeight w:val="145"/>
        </w:trPr>
        <w:tc>
          <w:tcPr>
            <w:tcW w:w="93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1D" w:rsidRPr="00483715" w:rsidRDefault="00A82F1D" w:rsidP="00D059E9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8371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1.1. Результаты</w:t>
            </w:r>
          </w:p>
        </w:tc>
      </w:tr>
      <w:tr w:rsidR="00987A59" w:rsidRPr="004C6748" w:rsidTr="00987A59">
        <w:trPr>
          <w:trHeight w:val="1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1.1.1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752EF0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Количество посещений  сельских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A82F1D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D7D99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20 189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D7D99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29 000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D7D99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30</w:t>
            </w:r>
            <w:r w:rsidR="00F62150"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000</w:t>
            </w:r>
          </w:p>
        </w:tc>
      </w:tr>
      <w:tr w:rsidR="00A82F1D" w:rsidRPr="004C6748" w:rsidTr="00987A59">
        <w:trPr>
          <w:trHeight w:val="145"/>
        </w:trPr>
        <w:tc>
          <w:tcPr>
            <w:tcW w:w="93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1D" w:rsidRPr="00987A59" w:rsidRDefault="00A82F1D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1.2. Мероприятия  </w:t>
            </w:r>
          </w:p>
        </w:tc>
      </w:tr>
      <w:tr w:rsidR="00987A59" w:rsidRPr="004C6748" w:rsidTr="00987A59">
        <w:trPr>
          <w:trHeight w:val="1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1.2.1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3A74F8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Предоставление межбюджетного трансферта на осуществление переданных полномочий, в том числе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A82F1D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3 417 000,00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</w:tr>
      <w:tr w:rsidR="00987A59" w:rsidRPr="000B4617" w:rsidTr="00987A59">
        <w:trPr>
          <w:trHeight w:val="1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B653CF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1.2.1.1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передача полномочий  </w:t>
            </w:r>
            <w:proofErr w:type="gramStart"/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</w:t>
            </w:r>
            <w:proofErr w:type="gramEnd"/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организация</w:t>
            </w:r>
            <w:proofErr w:type="gramEnd"/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библиотечного обслуживания населения, комплектование и обеспечение сохранности библиотечных фондов библиотек поселения на уровень Некрасовского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A82F1D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3 417 000,00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</w:tr>
      <w:tr w:rsidR="00987A59" w:rsidRPr="004C6748" w:rsidTr="00987A59">
        <w:trPr>
          <w:trHeight w:val="1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A82F1D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3 417 000,00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</w:tr>
      <w:tr w:rsidR="00A82F1D" w:rsidRPr="00E027BE" w:rsidTr="00987A59">
        <w:trPr>
          <w:trHeight w:val="145"/>
        </w:trPr>
        <w:tc>
          <w:tcPr>
            <w:tcW w:w="93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1D" w:rsidRPr="00483715" w:rsidRDefault="00A82F1D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8371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Задача 2. Поддержка доступности культурных услуг и реализации права граждан на свободу творчества</w:t>
            </w:r>
          </w:p>
          <w:p w:rsidR="00A82F1D" w:rsidRPr="00483715" w:rsidRDefault="00A82F1D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A82F1D" w:rsidRPr="004C6748" w:rsidTr="00987A59">
        <w:trPr>
          <w:trHeight w:val="145"/>
        </w:trPr>
        <w:tc>
          <w:tcPr>
            <w:tcW w:w="93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1D" w:rsidRPr="00483715" w:rsidRDefault="00A82F1D" w:rsidP="00D059E9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8371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2.1. Результаты  </w:t>
            </w:r>
          </w:p>
        </w:tc>
      </w:tr>
      <w:tr w:rsidR="00987A59" w:rsidRPr="004C6748" w:rsidTr="00987A59">
        <w:trPr>
          <w:trHeight w:val="1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2.1.1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D7D99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Количество посетителей мероприятий  сельских </w:t>
            </w:r>
            <w:proofErr w:type="gramStart"/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домах</w:t>
            </w:r>
            <w:proofErr w:type="gramEnd"/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культура и </w:t>
            </w: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клубов сельского поселения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 xml:space="preserve">человек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CE2210" w:rsidP="00B653CF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B653CF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D7D99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29 000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D7D99" w:rsidP="00B653CF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29 000</w:t>
            </w:r>
          </w:p>
        </w:tc>
      </w:tr>
      <w:tr w:rsidR="00987A59" w:rsidRPr="004C6748" w:rsidTr="00987A59">
        <w:trPr>
          <w:trHeight w:val="1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2.1.2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участники клубных формирований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D7D99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CE221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D7D99" w:rsidP="00752EF0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D7D99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560</w:t>
            </w:r>
          </w:p>
        </w:tc>
      </w:tr>
      <w:tr w:rsidR="00A82F1D" w:rsidRPr="004C6748" w:rsidTr="00987A59">
        <w:trPr>
          <w:trHeight w:val="145"/>
        </w:trPr>
        <w:tc>
          <w:tcPr>
            <w:tcW w:w="93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F1D" w:rsidRPr="00987A59" w:rsidRDefault="00A82F1D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2.2. Мероприятия</w:t>
            </w:r>
          </w:p>
        </w:tc>
      </w:tr>
      <w:tr w:rsidR="00987A59" w:rsidRPr="004C6748" w:rsidTr="00987A59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2.2.1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Предоставление межбюджетного трансферта на осуществление переданных полномочий, в том числе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rPr>
                <w:sz w:val="22"/>
                <w:szCs w:val="22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A82F1D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10 579 000,00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</w:tr>
      <w:tr w:rsidR="00987A59" w:rsidRPr="00325E0C" w:rsidTr="00987A59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2.2.1.1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 CYR" w:hAnsi="Times New Roman CYR" w:cs="Times New Roman CYR"/>
                <w:i w:val="0"/>
                <w:sz w:val="22"/>
                <w:szCs w:val="22"/>
                <w:lang w:val="ru-RU"/>
              </w:rPr>
              <w:t>передача полномочий  по созданию условий для организации досуга и обеспечения жителей поселения услугами организаций культуры на уровень Некрасовского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rPr>
                <w:sz w:val="22"/>
                <w:szCs w:val="22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A82F1D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10 579 000,00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</w:tr>
      <w:tr w:rsidR="00987A59" w:rsidRPr="00692267" w:rsidTr="00987A59">
        <w:trPr>
          <w:trHeight w:val="31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E36A61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2.2.2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E36A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Приобретение специального оборудования, материальных запасов, ремонтные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rPr>
                <w:sz w:val="22"/>
                <w:szCs w:val="22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E36A61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gramStart"/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</w:tr>
      <w:tr w:rsidR="00987A59" w:rsidRPr="00692267" w:rsidTr="00987A59">
        <w:trPr>
          <w:trHeight w:val="31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rPr>
                <w:sz w:val="22"/>
                <w:szCs w:val="22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E36A61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10 579 000,00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</w:tr>
      <w:tr w:rsidR="00987A59" w:rsidRPr="00692267" w:rsidTr="00987A59">
        <w:trPr>
          <w:trHeight w:val="31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rPr>
                <w:sz w:val="22"/>
                <w:szCs w:val="22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E36A61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13 996 000,00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150" w:rsidRPr="00987A59" w:rsidRDefault="00F62150" w:rsidP="00D059E9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87A5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0,00</w:t>
            </w:r>
          </w:p>
        </w:tc>
      </w:tr>
    </w:tbl>
    <w:p w:rsidR="003A74F8" w:rsidRDefault="003A74F8" w:rsidP="00142A13">
      <w:pPr>
        <w:pStyle w:val="a8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3A74F8" w:rsidRDefault="003A74F8" w:rsidP="00142A13">
      <w:pPr>
        <w:pStyle w:val="a8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142A13" w:rsidRPr="00483715" w:rsidRDefault="00483715" w:rsidP="00483715">
      <w:pPr>
        <w:pStyle w:val="a8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483715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5.  Сведения о распределении объемов и источников финансирования</w:t>
      </w:r>
      <w:r w:rsidR="003A74F8" w:rsidRPr="00483715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76F2F" w:rsidRPr="00483715" w:rsidRDefault="00B76F2F" w:rsidP="00483715">
      <w:pPr>
        <w:pStyle w:val="a8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2"/>
        <w:gridCol w:w="2126"/>
        <w:gridCol w:w="2268"/>
        <w:gridCol w:w="1562"/>
        <w:gridCol w:w="1560"/>
      </w:tblGrid>
      <w:tr w:rsidR="00142A13" w:rsidRPr="004C6748" w:rsidTr="008E4F8D">
        <w:trPr>
          <w:trHeight w:val="317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E0F7D" w:rsidRDefault="00142A13" w:rsidP="00D059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Источники</w:t>
            </w:r>
            <w:proofErr w:type="spellEnd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</w:t>
            </w: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    </w:t>
            </w:r>
            <w:proofErr w:type="spellStart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7B6B11" w:rsidRDefault="00B76F2F" w:rsidP="00B76F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Плановый о</w:t>
            </w:r>
            <w:proofErr w:type="spellStart"/>
            <w:r w:rsidR="00142A13" w:rsidRPr="007B6B11">
              <w:rPr>
                <w:rFonts w:ascii="Times New Roman" w:hAnsi="Times New Roman" w:cs="Times New Roman"/>
                <w:i w:val="0"/>
                <w:sz w:val="28"/>
                <w:szCs w:val="28"/>
              </w:rPr>
              <w:t>бъем</w:t>
            </w:r>
            <w:proofErr w:type="spellEnd"/>
            <w:r w:rsidR="00142A13" w:rsidRPr="007B6B1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142A13" w:rsidRPr="007B6B11">
              <w:rPr>
                <w:rFonts w:ascii="Times New Roman" w:hAnsi="Times New Roman" w:cs="Times New Roman"/>
                <w:i w:val="0"/>
                <w:sz w:val="28"/>
                <w:szCs w:val="28"/>
              </w:rPr>
              <w:t>финансирования</w:t>
            </w:r>
            <w:proofErr w:type="spellEnd"/>
            <w:r w:rsidR="00142A13" w:rsidRPr="007B6B1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="00142A13" w:rsidRPr="007B6B11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</w:t>
            </w:r>
            <w:proofErr w:type="spellEnd"/>
            <w:r w:rsidR="00142A13" w:rsidRPr="007B6B11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142A13" w:rsidRPr="00E027BE" w:rsidTr="008E4F8D">
        <w:trPr>
          <w:trHeight w:val="35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3" w:rsidRPr="006E0F7D" w:rsidRDefault="00142A13" w:rsidP="00D059E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E0F7D" w:rsidRDefault="00142A13" w:rsidP="00D059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E0F7D" w:rsidRDefault="00142A13" w:rsidP="00D059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142A13" w:rsidRPr="004C6748" w:rsidTr="008E4F8D">
        <w:trPr>
          <w:trHeight w:val="228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3" w:rsidRPr="006E0F7D" w:rsidRDefault="00142A13" w:rsidP="00D059E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3" w:rsidRPr="006E0F7D" w:rsidRDefault="00142A13" w:rsidP="00D059E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E0F7D" w:rsidRDefault="00142A13" w:rsidP="00B76F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proofErr w:type="spellStart"/>
            <w:r w:rsidR="00B76F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B76F2F" w:rsidRDefault="00142A13" w:rsidP="00D059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="00B76F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E0F7D" w:rsidRDefault="00142A13" w:rsidP="00B76F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="00B76F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</w:tr>
      <w:tr w:rsidR="0057057E" w:rsidRPr="004C6748" w:rsidTr="008E4F8D">
        <w:trPr>
          <w:trHeight w:val="632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7E" w:rsidRPr="006E0F7D" w:rsidRDefault="0057057E" w:rsidP="00D059E9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7E" w:rsidRDefault="0057057E" w:rsidP="0057057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Согласно объема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субсидии ФБ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7E" w:rsidRDefault="0057057E">
            <w:proofErr w:type="gramStart"/>
            <w:r w:rsidRPr="000078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Согласно объема</w:t>
            </w:r>
            <w:proofErr w:type="gramEnd"/>
            <w:r w:rsidRPr="000078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субсидии ФБ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7E" w:rsidRDefault="0057057E">
            <w:proofErr w:type="gramStart"/>
            <w:r w:rsidRPr="000078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Согласно объема</w:t>
            </w:r>
            <w:proofErr w:type="gramEnd"/>
            <w:r w:rsidRPr="000078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субсидии ФБ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7E" w:rsidRDefault="0057057E">
            <w:proofErr w:type="gramStart"/>
            <w:r w:rsidRPr="000078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Согласно объема</w:t>
            </w:r>
            <w:proofErr w:type="gramEnd"/>
            <w:r w:rsidRPr="000078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субсидии ФБ</w:t>
            </w:r>
          </w:p>
        </w:tc>
      </w:tr>
      <w:tr w:rsidR="0057057E" w:rsidRPr="004C6748" w:rsidTr="008E4F8D"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7E" w:rsidRDefault="0057057E" w:rsidP="00D059E9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7E" w:rsidRDefault="0057057E" w:rsidP="0057057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Согласно объема субсидии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7E" w:rsidRDefault="0057057E">
            <w:r w:rsidRPr="006830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Согласно объема субсидии </w:t>
            </w:r>
            <w:proofErr w:type="gramStart"/>
            <w:r w:rsidRPr="006830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</w:t>
            </w:r>
            <w:proofErr w:type="gramEnd"/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7E" w:rsidRDefault="00E03005" w:rsidP="00E03005">
            <w:r w:rsidRPr="006830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Согласно объема субсидии </w:t>
            </w:r>
            <w:proofErr w:type="gramStart"/>
            <w:r w:rsidRPr="006830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7E" w:rsidRDefault="0057057E">
            <w:r w:rsidRPr="006830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Согласно объема субсидии </w:t>
            </w:r>
            <w:proofErr w:type="gramStart"/>
            <w:r w:rsidRPr="006830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</w:t>
            </w:r>
            <w:proofErr w:type="gramEnd"/>
          </w:p>
        </w:tc>
      </w:tr>
      <w:tr w:rsidR="00142A13" w:rsidRPr="004C6748" w:rsidTr="008E4F8D">
        <w:trPr>
          <w:trHeight w:val="376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E0F7D" w:rsidRDefault="00142A13" w:rsidP="00D059E9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spellStart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естный</w:t>
            </w:r>
            <w:proofErr w:type="spellEnd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бюджет</w:t>
            </w:r>
            <w:proofErr w:type="spellEnd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E0F7D" w:rsidRDefault="00B76F2F" w:rsidP="00D059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13 996 000,00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E0F7D" w:rsidRDefault="00B76F2F" w:rsidP="00D059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13 996 000,00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E0F7D" w:rsidRDefault="00E03005" w:rsidP="00E030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830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Согласно объема</w:t>
            </w:r>
            <w:proofErr w:type="gramEnd"/>
            <w:r w:rsidRPr="006830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МБ</w:t>
            </w:r>
            <w:r w:rsidRPr="006830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E0F7D" w:rsidRDefault="00E03005" w:rsidP="00D059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830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Согласно объема</w:t>
            </w:r>
            <w:proofErr w:type="gramEnd"/>
            <w:r w:rsidRPr="006830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МБ</w:t>
            </w:r>
          </w:p>
        </w:tc>
      </w:tr>
      <w:tr w:rsidR="00E03005" w:rsidRPr="004C6748" w:rsidTr="008E4F8D"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05" w:rsidRPr="006E0F7D" w:rsidRDefault="00E03005" w:rsidP="00D059E9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Внебюджетные</w:t>
            </w:r>
            <w:proofErr w:type="spellEnd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05" w:rsidRPr="006E0F7D" w:rsidRDefault="00E03005" w:rsidP="00E0300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Согласно объема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субсидии ВИ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05" w:rsidRDefault="00E03005">
            <w:r w:rsidRPr="005826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26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Согласно объема</w:t>
            </w:r>
            <w:proofErr w:type="gramEnd"/>
            <w:r w:rsidRPr="005826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субсидии ВИ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05" w:rsidRDefault="00E03005">
            <w:r w:rsidRPr="005826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26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Согласно объема</w:t>
            </w:r>
            <w:proofErr w:type="gramEnd"/>
            <w:r w:rsidRPr="005826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субсидии ВИ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05" w:rsidRDefault="00E03005">
            <w:r w:rsidRPr="005826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26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Согласно объема</w:t>
            </w:r>
            <w:proofErr w:type="gramEnd"/>
            <w:r w:rsidRPr="005826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субсидии ВИ</w:t>
            </w:r>
          </w:p>
        </w:tc>
      </w:tr>
      <w:tr w:rsidR="00142A13" w:rsidRPr="004C6748" w:rsidTr="008E4F8D"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Default="00142A13" w:rsidP="00D059E9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ИТОГО </w:t>
            </w:r>
          </w:p>
          <w:p w:rsidR="00142A13" w:rsidRPr="006E0F7D" w:rsidRDefault="00142A13" w:rsidP="00D059E9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рограмме</w:t>
            </w:r>
            <w:proofErr w:type="spellEnd"/>
            <w:r w:rsidRPr="006E0F7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E0F7D" w:rsidRDefault="00B76F2F" w:rsidP="00D059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13 996 000,00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E0F7D" w:rsidRDefault="00B76F2F" w:rsidP="00D059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13 996 000,00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E0F7D" w:rsidRDefault="00B76F2F" w:rsidP="00D059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E0F7D" w:rsidRDefault="00B76F2F" w:rsidP="00D059E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0,00</w:t>
            </w:r>
          </w:p>
        </w:tc>
      </w:tr>
    </w:tbl>
    <w:p w:rsidR="00142A13" w:rsidRDefault="00142A13" w:rsidP="00142A13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8378B" w:rsidRPr="004C6748" w:rsidRDefault="0018378B" w:rsidP="00142A13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2A13" w:rsidRPr="003335D4" w:rsidRDefault="003335D4" w:rsidP="00142A13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335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6.  Управление программой и </w:t>
      </w:r>
      <w:proofErr w:type="gramStart"/>
      <w:r w:rsidRPr="003335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контроль за</w:t>
      </w:r>
      <w:proofErr w:type="gramEnd"/>
      <w:r w:rsidRPr="003335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ходом ее реализации.</w:t>
      </w:r>
    </w:p>
    <w:p w:rsidR="00142A13" w:rsidRPr="004C6748" w:rsidRDefault="0057057E" w:rsidP="00685B74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="00142A13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Текущее управление </w:t>
      </w:r>
      <w:r w:rsidR="00685B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ВЦП </w:t>
      </w:r>
      <w:r w:rsidR="00142A13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мониторинг </w:t>
      </w:r>
      <w:r w:rsidR="00685B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ее </w:t>
      </w:r>
      <w:r w:rsidR="00142A13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реализации </w:t>
      </w:r>
      <w:r w:rsidR="00685B74">
        <w:rPr>
          <w:rFonts w:ascii="Times New Roman" w:hAnsi="Times New Roman" w:cs="Times New Roman"/>
          <w:i w:val="0"/>
          <w:sz w:val="28"/>
          <w:szCs w:val="28"/>
          <w:lang w:val="ru-RU"/>
        </w:rPr>
        <w:t>осуществляет первый заместитель Главы администрации сельского поселения Красный Профинтерн.</w:t>
      </w:r>
    </w:p>
    <w:p w:rsidR="007B00C7" w:rsidRPr="004C6748" w:rsidRDefault="0057057E" w:rsidP="0068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 w:val="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i w:val="0"/>
          <w:sz w:val="28"/>
          <w:szCs w:val="28"/>
          <w:lang w:val="ru-RU"/>
        </w:rPr>
        <w:t xml:space="preserve">         </w:t>
      </w:r>
      <w:r w:rsidR="007B00C7" w:rsidRPr="004C6748">
        <w:rPr>
          <w:rFonts w:ascii="Times New Roman CYR" w:hAnsi="Times New Roman CYR" w:cs="Times New Roman CYR"/>
          <w:i w:val="0"/>
          <w:sz w:val="28"/>
          <w:szCs w:val="28"/>
          <w:lang w:val="ru-RU"/>
        </w:rPr>
        <w:t xml:space="preserve">В качестве ресурсов, привлекаемых для реализации Программы, будут использованы средства бюджета сельского поселения Красный Профинтерн в объемах, утвержденных Муниципальным </w:t>
      </w:r>
      <w:r w:rsidR="007B00C7">
        <w:rPr>
          <w:rFonts w:ascii="Times New Roman CYR" w:hAnsi="Times New Roman CYR" w:cs="Times New Roman CYR"/>
          <w:i w:val="0"/>
          <w:sz w:val="28"/>
          <w:szCs w:val="28"/>
          <w:lang w:val="ru-RU"/>
        </w:rPr>
        <w:t>С</w:t>
      </w:r>
      <w:r w:rsidR="007B00C7" w:rsidRPr="004C6748">
        <w:rPr>
          <w:rFonts w:ascii="Times New Roman CYR" w:hAnsi="Times New Roman CYR" w:cs="Times New Roman CYR"/>
          <w:i w:val="0"/>
          <w:sz w:val="28"/>
          <w:szCs w:val="28"/>
          <w:lang w:val="ru-RU"/>
        </w:rPr>
        <w:t>оветом сельского поселения Красный Профинтерн. Они носят прогнозный характер и подлежат ежегодному уточнению при принятии  бюджета</w:t>
      </w:r>
      <w:r w:rsidR="007B00C7">
        <w:rPr>
          <w:rFonts w:ascii="Times New Roman CYR" w:hAnsi="Times New Roman CYR" w:cs="Times New Roman CYR"/>
          <w:i w:val="0"/>
          <w:sz w:val="28"/>
          <w:szCs w:val="28"/>
          <w:lang w:val="ru-RU"/>
        </w:rPr>
        <w:t xml:space="preserve"> сельского поселения </w:t>
      </w:r>
      <w:r w:rsidR="007B00C7" w:rsidRPr="004C6748">
        <w:rPr>
          <w:rFonts w:ascii="Times New Roman CYR" w:hAnsi="Times New Roman CYR" w:cs="Times New Roman CYR"/>
          <w:i w:val="0"/>
          <w:sz w:val="28"/>
          <w:szCs w:val="28"/>
          <w:lang w:val="ru-RU"/>
        </w:rPr>
        <w:t xml:space="preserve">на соответствующий финансовый год. </w:t>
      </w:r>
    </w:p>
    <w:p w:rsidR="0057057E" w:rsidRDefault="00A25135" w:rsidP="003335D4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="005705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Объемы оказания муниципальных услуг (выполнения работ)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7057E">
        <w:rPr>
          <w:rFonts w:ascii="Times New Roman" w:hAnsi="Times New Roman" w:cs="Times New Roman"/>
          <w:i w:val="0"/>
          <w:sz w:val="28"/>
          <w:szCs w:val="28"/>
          <w:lang w:val="ru-RU"/>
        </w:rPr>
        <w:t>включены в соглашения о порядке и условиях предоставлении субсидии на финансовое обеспечение выполнения муниципальных заданий у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чреждений культуры на очередной финансовый год и плановый период.</w:t>
      </w:r>
    </w:p>
    <w:p w:rsidR="0057057E" w:rsidRDefault="00A25135" w:rsidP="003335D4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Субсидии на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выполнение 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капитальный ремонт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(реконструкций)  строительства 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муниципальных учреждений культуры предоставляются при наличии соответствующих проектно-сметных документов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A25135" w:rsidRDefault="00A25135" w:rsidP="003335D4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Сведения о порядке и условия предоставления субсидии на иные цели, в том числе о размере предоставленной субсидии, цели предоставления субсидии, включены в соглашения о порядке и условиях предоставления субсидии на иные цели учреждений сферы культуры. </w:t>
      </w:r>
    </w:p>
    <w:p w:rsidR="00444938" w:rsidRPr="00444938" w:rsidRDefault="005E1BEC" w:rsidP="003335D4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proofErr w:type="gramStart"/>
      <w:r w:rsidR="0044493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Предоставление  межбюджетного трансферта из бюджета сельского поселения Красный Профинтерн бюджету Некрасовского муниципального района на обеспечение жителей поселения услугами организаций культуры производится согласно </w:t>
      </w:r>
      <w:r w:rsidR="00444938" w:rsidRPr="00444938">
        <w:rPr>
          <w:rFonts w:ascii="Times New Roman" w:hAnsi="Times New Roman" w:cs="Times New Roman"/>
          <w:i w:val="0"/>
          <w:sz w:val="28"/>
          <w:szCs w:val="28"/>
          <w:lang w:val="ru-RU"/>
        </w:rPr>
        <w:t>Решения Муниципального Совета сельского поселения Красный Профинтерн об утверждении соглашения о передаче осуществления части полномочий по решению вопросов местного значения</w:t>
      </w:r>
      <w:r w:rsidR="0044493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в котором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утверждается</w:t>
      </w:r>
      <w:r w:rsidR="0044493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объем межбюджетного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трансферта</w:t>
      </w:r>
      <w:r w:rsidR="0044493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период передачи полномочий</w:t>
      </w:r>
      <w:r w:rsidR="00444938" w:rsidRPr="0044493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</w:p>
    <w:p w:rsidR="00142A13" w:rsidRPr="004C6748" w:rsidRDefault="005E1BEC" w:rsidP="003335D4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142A13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оценке эффективности и результативности </w:t>
      </w:r>
      <w:r w:rsidR="003335D4">
        <w:rPr>
          <w:rFonts w:ascii="Times New Roman" w:hAnsi="Times New Roman" w:cs="Times New Roman"/>
          <w:i w:val="0"/>
          <w:sz w:val="28"/>
          <w:szCs w:val="28"/>
          <w:lang w:val="ru-RU"/>
        </w:rPr>
        <w:t>ВЦП</w:t>
      </w:r>
      <w:r w:rsidR="00142A13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предполагается использовать непосредственные результаты предоставления муниципальных услуг и исполнения муниципальных функций в сфере культуры.</w:t>
      </w:r>
    </w:p>
    <w:p w:rsidR="00142A13" w:rsidRPr="004C6748" w:rsidRDefault="00142A13" w:rsidP="003335D4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Проверка целевого использования средств районного бюджета, выделяемых на реализацию Программы, осуществляется в соответствии с действующим законодательством.</w:t>
      </w:r>
    </w:p>
    <w:p w:rsidR="00142A13" w:rsidRDefault="003335D4" w:rsidP="003335D4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335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7. Целевые показатели ВЦП</w:t>
      </w:r>
    </w:p>
    <w:p w:rsidR="003335D4" w:rsidRDefault="003335D4" w:rsidP="003335D4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61"/>
        <w:gridCol w:w="1417"/>
        <w:gridCol w:w="1276"/>
        <w:gridCol w:w="1276"/>
        <w:gridCol w:w="992"/>
        <w:gridCol w:w="1134"/>
      </w:tblGrid>
      <w:tr w:rsidR="00B47E37" w:rsidRPr="007C629B" w:rsidTr="002627D1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37" w:rsidRPr="007C629B" w:rsidRDefault="00B47E37" w:rsidP="00CE7285">
            <w:pPr>
              <w:pStyle w:val="a8"/>
              <w:spacing w:line="276" w:lineRule="auto"/>
              <w:ind w:right="-21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C629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  <w:proofErr w:type="spellEnd"/>
            <w:r w:rsidRPr="007C629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C629B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37" w:rsidRPr="007C629B" w:rsidRDefault="00B47E37" w:rsidP="00CE7285">
            <w:pPr>
              <w:pStyle w:val="a8"/>
              <w:spacing w:line="276" w:lineRule="auto"/>
              <w:ind w:right="-217" w:hanging="7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C629B">
              <w:rPr>
                <w:rFonts w:ascii="Times New Roman" w:hAnsi="Times New Roman" w:cs="Times New Roman"/>
                <w:i w:val="0"/>
                <w:sz w:val="24"/>
                <w:szCs w:val="24"/>
              </w:rPr>
              <w:t>единица</w:t>
            </w:r>
            <w:proofErr w:type="spellEnd"/>
            <w:r w:rsidRPr="007C629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  <w:r w:rsidRPr="007C629B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 </w:t>
            </w:r>
            <w:proofErr w:type="spellStart"/>
            <w:r w:rsidRPr="007C629B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37" w:rsidRDefault="00B47E37" w:rsidP="00651945">
            <w:pPr>
              <w:pStyle w:val="a8"/>
              <w:spacing w:line="276" w:lineRule="auto"/>
              <w:ind w:right="-21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C629B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базовое</w:t>
            </w:r>
            <w:proofErr w:type="spellEnd"/>
            <w:r w:rsidRPr="007C629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C629B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7C629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значение</w:t>
            </w:r>
            <w:proofErr w:type="spellEnd"/>
          </w:p>
          <w:p w:rsidR="00B47E37" w:rsidRPr="00793930" w:rsidRDefault="00B47E37" w:rsidP="00651945">
            <w:pPr>
              <w:pStyle w:val="a8"/>
              <w:spacing w:line="276" w:lineRule="auto"/>
              <w:ind w:right="-21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7" w:rsidRPr="00793930" w:rsidRDefault="00B47E37" w:rsidP="00CE7285">
            <w:pPr>
              <w:pStyle w:val="a8"/>
              <w:spacing w:line="276" w:lineRule="auto"/>
              <w:ind w:right="-21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Плановое значение</w:t>
            </w:r>
          </w:p>
        </w:tc>
      </w:tr>
      <w:tr w:rsidR="00B47E37" w:rsidRPr="007C629B" w:rsidTr="002627D1">
        <w:trPr>
          <w:trHeight w:val="34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7" w:rsidRPr="007C629B" w:rsidRDefault="00B47E37" w:rsidP="00CE7285">
            <w:pPr>
              <w:pStyle w:val="a8"/>
              <w:spacing w:line="276" w:lineRule="auto"/>
              <w:ind w:right="-21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7" w:rsidRPr="007C629B" w:rsidRDefault="00B47E37" w:rsidP="00CE7285">
            <w:pPr>
              <w:pStyle w:val="a8"/>
              <w:spacing w:line="276" w:lineRule="auto"/>
              <w:ind w:right="-21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7" w:rsidRPr="007C629B" w:rsidRDefault="00B47E37" w:rsidP="00CE7285">
            <w:pPr>
              <w:pStyle w:val="a8"/>
              <w:spacing w:line="276" w:lineRule="auto"/>
              <w:ind w:right="-21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7" w:rsidRPr="00793930" w:rsidRDefault="00B47E37" w:rsidP="00CE7285">
            <w:pPr>
              <w:pStyle w:val="a8"/>
              <w:spacing w:line="276" w:lineRule="auto"/>
              <w:ind w:right="-21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7" w:rsidRPr="00793930" w:rsidRDefault="00B47E37" w:rsidP="00CE7285">
            <w:pPr>
              <w:pStyle w:val="a8"/>
              <w:spacing w:line="276" w:lineRule="auto"/>
              <w:ind w:right="-21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7" w:rsidRPr="00793930" w:rsidRDefault="00B47E37" w:rsidP="00CE7285">
            <w:pPr>
              <w:pStyle w:val="a8"/>
              <w:spacing w:line="276" w:lineRule="auto"/>
              <w:ind w:right="-21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2022 г.</w:t>
            </w:r>
          </w:p>
        </w:tc>
      </w:tr>
      <w:tr w:rsidR="00B47E37" w:rsidRPr="000B4617" w:rsidTr="002627D1">
        <w:trPr>
          <w:trHeight w:val="5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1B66B9" w:rsidRDefault="00CE7285" w:rsidP="00362589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66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Количество посещений общедоступных </w:t>
            </w:r>
            <w:r w:rsidR="00362589" w:rsidRPr="001B66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 w:rsidRPr="001B66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библиотек</w:t>
            </w:r>
            <w:r w:rsidR="00B47E37" w:rsidRPr="001B66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1B66B9" w:rsidRDefault="001B66B9" w:rsidP="0043491C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человек</w:t>
            </w:r>
            <w:r w:rsidR="00B47E37" w:rsidRPr="001B66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1B66B9" w:rsidRDefault="00C31A1E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</w:t>
            </w:r>
            <w:r w:rsidR="00F163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1B66B9" w:rsidRDefault="00C31A1E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</w:t>
            </w:r>
            <w:r w:rsidR="00F163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1B66B9" w:rsidRDefault="00C31A1E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  <w:r w:rsidR="00F163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Default="00C31A1E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  <w:r w:rsidR="00F163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  <w:p w:rsidR="00C31A1E" w:rsidRPr="001B66B9" w:rsidRDefault="00C31A1E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7E37" w:rsidRPr="000B4617" w:rsidTr="002627D1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1B66B9" w:rsidRDefault="00B47E37" w:rsidP="00CE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66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прирост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1B66B9" w:rsidRDefault="00B47E37" w:rsidP="00CE728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66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1B66B9" w:rsidRDefault="00F163D1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1B66B9" w:rsidRDefault="00F163D1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1B66B9" w:rsidRDefault="00F163D1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1B66B9" w:rsidRDefault="00F163D1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103,4</w:t>
            </w:r>
          </w:p>
        </w:tc>
      </w:tr>
      <w:tr w:rsidR="00B47E37" w:rsidRPr="000B4617" w:rsidTr="002627D1">
        <w:trPr>
          <w:trHeight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B47E37" w:rsidP="00B4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Количество </w:t>
            </w:r>
            <w:r w:rsidRPr="009C202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участников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B47E37" w:rsidP="0043491C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9C2020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9C2020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9C2020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9C2020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56</w:t>
            </w:r>
            <w:r w:rsidR="00B47E37"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B47E37" w:rsidRPr="000B4617" w:rsidTr="002627D1">
        <w:trPr>
          <w:trHeight w:val="3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B47E37" w:rsidP="00434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прирост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B47E37" w:rsidP="0043491C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B47E37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9C2020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9C2020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9C2020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B47E37" w:rsidRPr="000B4617" w:rsidTr="002627D1">
        <w:trPr>
          <w:trHeight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B47E37" w:rsidP="009C2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Количество</w:t>
            </w:r>
            <w:r w:rsidR="00651945"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посетителей мероприятий  сельских </w:t>
            </w:r>
            <w:proofErr w:type="gramStart"/>
            <w:r w:rsidR="00651945"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домах</w:t>
            </w:r>
            <w:proofErr w:type="gramEnd"/>
            <w:r w:rsidR="00651945"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культура и клубов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C45296" w:rsidP="0043491C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651945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</w:t>
            </w:r>
            <w:r w:rsid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8</w:t>
            </w: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651945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  <w:r w:rsid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651945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  <w:r w:rsid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651945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  <w:r w:rsid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000</w:t>
            </w:r>
          </w:p>
        </w:tc>
      </w:tr>
      <w:tr w:rsidR="00B47E37" w:rsidRPr="000B4617" w:rsidTr="002627D1">
        <w:trPr>
          <w:trHeight w:val="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B47E37" w:rsidP="00CE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прирост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B47E37" w:rsidP="00CE728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9C2020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9C2020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9C2020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7" w:rsidRPr="009C2020" w:rsidRDefault="009C2020" w:rsidP="00F163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  <w:r w:rsidR="00B47E37"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,0</w:t>
            </w:r>
          </w:p>
        </w:tc>
      </w:tr>
    </w:tbl>
    <w:p w:rsidR="003335D4" w:rsidRDefault="003335D4" w:rsidP="003335D4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42A13" w:rsidRPr="00AE5D60" w:rsidRDefault="00AE5D60" w:rsidP="00142A13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E5D6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8. Методика оценки эффективности и результативности реализации ВЦП</w:t>
      </w:r>
    </w:p>
    <w:p w:rsidR="00AE5D60" w:rsidRDefault="00AE5D60" w:rsidP="00AE5D60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Данная методика применяется для оценки результативности и эффективности реализации ВЦП. В настоящей методике используются понятия плановых и фактических значений (показателей </w:t>
      </w:r>
      <w:r w:rsidR="00302820">
        <w:rPr>
          <w:rFonts w:ascii="Times New Roman" w:hAnsi="Times New Roman" w:cs="Times New Roman"/>
          <w:i w:val="0"/>
          <w:sz w:val="28"/>
          <w:szCs w:val="28"/>
          <w:lang w:val="ru-RU"/>
        </w:rPr>
        <w:t>целей и мероприятий), которые следует трактовать следующим образом:</w:t>
      </w:r>
    </w:p>
    <w:p w:rsidR="00302820" w:rsidRDefault="00302820" w:rsidP="00AE5D60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плановые значения – это значения, предусмотренные МП с учетом последних утвержденных изменений на момент отчета; </w:t>
      </w:r>
    </w:p>
    <w:p w:rsidR="00302820" w:rsidRDefault="00302820" w:rsidP="00AE5D60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фактическое значение – это значения, представленные ответственным исполнителем МП, как фактически достигнутые в ходе ее реализации.</w:t>
      </w:r>
    </w:p>
    <w:p w:rsidR="00AE5D60" w:rsidRPr="00302820" w:rsidRDefault="00AE5D60" w:rsidP="00302820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  <w:lang w:val="ru-RU"/>
        </w:rPr>
        <w:t>Результативности исполнения МП – степени достижения запланированных целевых показателей за отчетный период</w:t>
      </w:r>
      <w:r w:rsidR="00302820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02820" w:rsidRDefault="00302820" w:rsidP="00AE5D60">
      <w:pPr>
        <w:spacing w:after="0"/>
        <w:ind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E5D60" w:rsidRPr="00302820" w:rsidRDefault="00AE5D60" w:rsidP="00302820">
      <w:pPr>
        <w:spacing w:after="0" w:line="240" w:lineRule="auto"/>
        <w:ind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Расчет результативности реализации Программы (Р) производится                         по формуле  </w:t>
      </w:r>
    </w:p>
    <w:p w:rsidR="00AE5D60" w:rsidRPr="00302820" w:rsidRDefault="00AE5D60" w:rsidP="00302820">
      <w:pPr>
        <w:spacing w:after="0" w:line="240" w:lineRule="auto"/>
        <w:ind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  <w:lang w:val="ru-RU"/>
        </w:rPr>
        <w:t>(если показатель направлен на увеличение):</w:t>
      </w:r>
    </w:p>
    <w:p w:rsidR="00AE5D60" w:rsidRPr="00302820" w:rsidRDefault="00AE5D60" w:rsidP="00302820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302820">
        <w:rPr>
          <w:rFonts w:ascii="Times New Roman" w:hAnsi="Times New Roman"/>
          <w:i w:val="0"/>
          <w:sz w:val="28"/>
          <w:szCs w:val="28"/>
          <w:lang w:val="ru-RU"/>
        </w:rPr>
        <w:t>Р</w:t>
      </w:r>
      <w:proofErr w:type="gramEnd"/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 = ∑целевых показателей  </w:t>
      </w:r>
      <w:r w:rsidRPr="00302820">
        <w:rPr>
          <w:rFonts w:ascii="Times New Roman" w:hAnsi="Times New Roman"/>
          <w:i w:val="0"/>
          <w:sz w:val="28"/>
          <w:szCs w:val="28"/>
          <w:vertAlign w:val="subscript"/>
          <w:lang w:val="ru-RU"/>
        </w:rPr>
        <w:t>*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r w:rsidRPr="00302820">
        <w:rPr>
          <w:rFonts w:ascii="Times New Roman" w:hAnsi="Times New Roman"/>
          <w:i w:val="0"/>
          <w:caps/>
          <w:sz w:val="28"/>
          <w:szCs w:val="28"/>
        </w:rPr>
        <w:t>X</w:t>
      </w:r>
      <w:r w:rsidRPr="00302820">
        <w:rPr>
          <w:rFonts w:ascii="Times New Roman" w:hAnsi="Times New Roman"/>
          <w:i w:val="0"/>
          <w:sz w:val="28"/>
          <w:szCs w:val="28"/>
          <w:vertAlign w:val="subscript"/>
          <w:lang w:val="ru-RU"/>
        </w:rPr>
        <w:t>факт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÷ </w:t>
      </w:r>
      <w:r w:rsidRPr="00302820">
        <w:rPr>
          <w:rFonts w:ascii="Times New Roman" w:hAnsi="Times New Roman"/>
          <w:i w:val="0"/>
          <w:sz w:val="28"/>
          <w:szCs w:val="28"/>
        </w:rPr>
        <w:t>X</w:t>
      </w:r>
      <w:r w:rsidRPr="00302820">
        <w:rPr>
          <w:rFonts w:ascii="Times New Roman" w:hAnsi="Times New Roman"/>
          <w:i w:val="0"/>
          <w:sz w:val="28"/>
          <w:szCs w:val="28"/>
          <w:vertAlign w:val="subscript"/>
          <w:lang w:val="ru-RU"/>
        </w:rPr>
        <w:t>план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302820">
        <w:rPr>
          <w:rFonts w:ascii="Times New Roman" w:hAnsi="Times New Roman"/>
          <w:i w:val="0"/>
          <w:sz w:val="28"/>
          <w:szCs w:val="28"/>
          <w:vertAlign w:val="subscript"/>
          <w:lang w:val="ru-RU"/>
        </w:rPr>
        <w:t>*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100%,   </w:t>
      </w:r>
    </w:p>
    <w:p w:rsidR="00AE5D60" w:rsidRPr="00302820" w:rsidRDefault="00AE5D60" w:rsidP="00302820">
      <w:pPr>
        <w:spacing w:after="0" w:line="240" w:lineRule="auto"/>
        <w:ind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  <w:lang w:val="ru-RU"/>
        </w:rPr>
        <w:t>(если показатель направлен на уменьшение):</w:t>
      </w:r>
    </w:p>
    <w:p w:rsidR="00AE5D60" w:rsidRPr="00302820" w:rsidRDefault="00AE5D60" w:rsidP="00302820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302820">
        <w:rPr>
          <w:rFonts w:ascii="Times New Roman" w:hAnsi="Times New Roman"/>
          <w:i w:val="0"/>
          <w:sz w:val="28"/>
          <w:szCs w:val="28"/>
          <w:lang w:val="ru-RU"/>
        </w:rPr>
        <w:t>Р</w:t>
      </w:r>
      <w:proofErr w:type="gramEnd"/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 = ∑ целевых показателей  </w:t>
      </w:r>
      <w:r w:rsidRPr="00302820">
        <w:rPr>
          <w:rFonts w:ascii="Times New Roman" w:hAnsi="Times New Roman"/>
          <w:i w:val="0"/>
          <w:sz w:val="28"/>
          <w:szCs w:val="28"/>
          <w:vertAlign w:val="subscript"/>
          <w:lang w:val="ru-RU"/>
        </w:rPr>
        <w:t>*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  (</w:t>
      </w:r>
      <w:r w:rsidRPr="00302820">
        <w:rPr>
          <w:rFonts w:ascii="Times New Roman" w:hAnsi="Times New Roman"/>
          <w:i w:val="0"/>
          <w:caps/>
          <w:sz w:val="28"/>
          <w:szCs w:val="28"/>
        </w:rPr>
        <w:t>X</w:t>
      </w:r>
      <w:r w:rsidRPr="00302820">
        <w:rPr>
          <w:rFonts w:ascii="Times New Roman" w:hAnsi="Times New Roman"/>
          <w:i w:val="0"/>
          <w:sz w:val="28"/>
          <w:szCs w:val="28"/>
          <w:vertAlign w:val="subscript"/>
          <w:lang w:val="ru-RU"/>
        </w:rPr>
        <w:t>план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÷ </w:t>
      </w:r>
      <w:r w:rsidRPr="00302820">
        <w:rPr>
          <w:rFonts w:ascii="Times New Roman" w:hAnsi="Times New Roman"/>
          <w:i w:val="0"/>
          <w:sz w:val="28"/>
          <w:szCs w:val="28"/>
        </w:rPr>
        <w:t>X</w:t>
      </w:r>
      <w:r w:rsidRPr="00302820">
        <w:rPr>
          <w:rFonts w:ascii="Times New Roman" w:hAnsi="Times New Roman"/>
          <w:i w:val="0"/>
          <w:sz w:val="28"/>
          <w:szCs w:val="28"/>
          <w:vertAlign w:val="subscript"/>
          <w:lang w:val="ru-RU"/>
        </w:rPr>
        <w:t>факт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302820">
        <w:rPr>
          <w:rFonts w:ascii="Times New Roman" w:hAnsi="Times New Roman"/>
          <w:i w:val="0"/>
          <w:sz w:val="28"/>
          <w:szCs w:val="28"/>
          <w:vertAlign w:val="subscript"/>
          <w:lang w:val="ru-RU"/>
        </w:rPr>
        <w:t>*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>100%,  где:</w:t>
      </w:r>
    </w:p>
    <w:p w:rsidR="00AE5D60" w:rsidRPr="00302820" w:rsidRDefault="00AE5D60" w:rsidP="00302820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Х </w:t>
      </w:r>
      <w:r w:rsidRPr="00302820">
        <w:rPr>
          <w:rFonts w:ascii="Times New Roman" w:hAnsi="Times New Roman"/>
          <w:i w:val="0"/>
          <w:sz w:val="28"/>
          <w:szCs w:val="28"/>
          <w:vertAlign w:val="subscript"/>
          <w:lang w:val="ru-RU"/>
        </w:rPr>
        <w:t>факт</w:t>
      </w:r>
      <w:proofErr w:type="gramStart"/>
      <w:r w:rsidRPr="00302820">
        <w:rPr>
          <w:rFonts w:ascii="Times New Roman" w:hAnsi="Times New Roman"/>
          <w:i w:val="0"/>
          <w:sz w:val="28"/>
          <w:szCs w:val="28"/>
          <w:vertAlign w:val="subscript"/>
          <w:lang w:val="ru-RU"/>
        </w:rPr>
        <w:t xml:space="preserve">   –– 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End"/>
      <w:r w:rsidRPr="00302820">
        <w:rPr>
          <w:rFonts w:ascii="Times New Roman" w:hAnsi="Times New Roman"/>
          <w:i w:val="0"/>
          <w:sz w:val="28"/>
          <w:szCs w:val="28"/>
          <w:lang w:val="ru-RU"/>
        </w:rPr>
        <w:t>фактическое значение показателя;</w:t>
      </w:r>
    </w:p>
    <w:p w:rsidR="00AE5D60" w:rsidRPr="00302820" w:rsidRDefault="00AE5D60" w:rsidP="00302820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Х </w:t>
      </w:r>
      <w:r w:rsidRPr="00302820">
        <w:rPr>
          <w:rFonts w:ascii="Times New Roman" w:hAnsi="Times New Roman"/>
          <w:i w:val="0"/>
          <w:sz w:val="28"/>
          <w:szCs w:val="28"/>
          <w:vertAlign w:val="subscript"/>
          <w:lang w:val="ru-RU"/>
        </w:rPr>
        <w:t>план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 –</w:t>
      </w:r>
      <w:r w:rsidRPr="00302820">
        <w:rPr>
          <w:rFonts w:ascii="Times New Roman" w:hAnsi="Times New Roman"/>
          <w:i w:val="0"/>
          <w:sz w:val="28"/>
          <w:szCs w:val="28"/>
          <w:vertAlign w:val="subscript"/>
          <w:lang w:val="ru-RU"/>
        </w:rPr>
        <w:t xml:space="preserve"> 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  плановое значение показателя;</w:t>
      </w:r>
    </w:p>
    <w:p w:rsidR="00AE5D60" w:rsidRPr="00302820" w:rsidRDefault="00AE5D60" w:rsidP="003028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     При значении «Р»</w:t>
      </w:r>
      <w:r w:rsidRPr="0030282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AE5D60" w:rsidRPr="00302820" w:rsidRDefault="00AE5D60" w:rsidP="00AE5D60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E5D60" w:rsidRPr="00302820" w:rsidRDefault="00AE5D60" w:rsidP="003028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AE5D60" w:rsidRPr="00302820" w:rsidRDefault="00AE5D60" w:rsidP="00302820">
      <w:pPr>
        <w:spacing w:after="0" w:line="240" w:lineRule="auto"/>
        <w:ind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  <w:lang w:val="ru-RU"/>
        </w:rPr>
        <w:t>Эффективность реализации Программы (Э) рассчитывается по формуле:</w:t>
      </w:r>
    </w:p>
    <w:p w:rsidR="00AE5D60" w:rsidRPr="00302820" w:rsidRDefault="00AE5D60" w:rsidP="00302820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Э = </w:t>
      </w:r>
      <w:proofErr w:type="gramStart"/>
      <w:r w:rsidRPr="00302820">
        <w:rPr>
          <w:rFonts w:ascii="Times New Roman" w:hAnsi="Times New Roman"/>
          <w:i w:val="0"/>
          <w:sz w:val="28"/>
          <w:szCs w:val="28"/>
          <w:lang w:val="ru-RU"/>
        </w:rPr>
        <w:t>Р</w:t>
      </w:r>
      <w:proofErr w:type="gramEnd"/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 ÷ (</w:t>
      </w:r>
      <w:r w:rsidRPr="00302820">
        <w:rPr>
          <w:rFonts w:ascii="Times New Roman" w:hAnsi="Times New Roman"/>
          <w:i w:val="0"/>
          <w:sz w:val="28"/>
          <w:szCs w:val="28"/>
        </w:rPr>
        <w:t>F</w:t>
      </w:r>
      <w:r w:rsidRPr="00302820">
        <w:rPr>
          <w:rFonts w:ascii="Times New Roman" w:hAnsi="Times New Roman"/>
          <w:i w:val="0"/>
          <w:sz w:val="28"/>
          <w:szCs w:val="28"/>
          <w:vertAlign w:val="subscript"/>
          <w:lang w:val="ru-RU"/>
        </w:rPr>
        <w:t>факт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>÷</w:t>
      </w:r>
      <w:r w:rsidRPr="00302820">
        <w:rPr>
          <w:rFonts w:ascii="Times New Roman" w:hAnsi="Times New Roman"/>
          <w:i w:val="0"/>
          <w:sz w:val="28"/>
          <w:szCs w:val="28"/>
        </w:rPr>
        <w:t>F</w:t>
      </w:r>
      <w:r w:rsidRPr="00302820">
        <w:rPr>
          <w:rFonts w:ascii="Times New Roman" w:hAnsi="Times New Roman"/>
          <w:i w:val="0"/>
          <w:sz w:val="28"/>
          <w:szCs w:val="28"/>
          <w:vertAlign w:val="subscript"/>
          <w:lang w:val="ru-RU"/>
        </w:rPr>
        <w:t>план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>),</w:t>
      </w:r>
    </w:p>
    <w:p w:rsidR="00AE5D60" w:rsidRPr="00302820" w:rsidRDefault="00AE5D60" w:rsidP="00302820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где:</w:t>
      </w:r>
    </w:p>
    <w:p w:rsidR="00AE5D60" w:rsidRPr="00302820" w:rsidRDefault="00AE5D60" w:rsidP="00302820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Р– </w:t>
      </w:r>
      <w:proofErr w:type="gramStart"/>
      <w:r w:rsidRPr="00302820">
        <w:rPr>
          <w:rFonts w:ascii="Times New Roman" w:hAnsi="Times New Roman"/>
          <w:i w:val="0"/>
          <w:sz w:val="28"/>
          <w:szCs w:val="28"/>
          <w:lang w:val="ru-RU"/>
        </w:rPr>
        <w:t>по</w:t>
      </w:r>
      <w:proofErr w:type="gramEnd"/>
      <w:r w:rsidRPr="00302820">
        <w:rPr>
          <w:rFonts w:ascii="Times New Roman" w:hAnsi="Times New Roman"/>
          <w:i w:val="0"/>
          <w:sz w:val="28"/>
          <w:szCs w:val="28"/>
          <w:lang w:val="ru-RU"/>
        </w:rPr>
        <w:t>казатель результативности реализации Программы;</w:t>
      </w:r>
    </w:p>
    <w:p w:rsidR="00AE5D60" w:rsidRPr="00302820" w:rsidRDefault="00AE5D60" w:rsidP="00302820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</w:rPr>
        <w:t>F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>факт – сумма финансирования Программы на текущую дату;</w:t>
      </w:r>
    </w:p>
    <w:p w:rsidR="00AE5D60" w:rsidRPr="00302820" w:rsidRDefault="00AE5D60" w:rsidP="00302820">
      <w:pPr>
        <w:spacing w:after="0" w:line="240" w:lineRule="auto"/>
        <w:ind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</w:rPr>
        <w:t>F</w:t>
      </w:r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план – плановая сумма </w:t>
      </w:r>
      <w:proofErr w:type="gramStart"/>
      <w:r w:rsidRPr="00302820">
        <w:rPr>
          <w:rFonts w:ascii="Times New Roman" w:hAnsi="Times New Roman"/>
          <w:i w:val="0"/>
          <w:sz w:val="28"/>
          <w:szCs w:val="28"/>
          <w:lang w:val="ru-RU"/>
        </w:rPr>
        <w:t>финансирования  Программы</w:t>
      </w:r>
      <w:proofErr w:type="gramEnd"/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 на текущий год.</w:t>
      </w:r>
    </w:p>
    <w:p w:rsidR="00AE5D60" w:rsidRPr="00302820" w:rsidRDefault="00AE5D60" w:rsidP="00302820">
      <w:pPr>
        <w:spacing w:after="0" w:line="240" w:lineRule="auto"/>
        <w:ind w:firstLine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02820">
        <w:rPr>
          <w:rFonts w:ascii="Times New Roman" w:hAnsi="Times New Roman"/>
          <w:i w:val="0"/>
          <w:sz w:val="28"/>
          <w:szCs w:val="28"/>
          <w:lang w:val="ru-RU"/>
        </w:rPr>
        <w:t>При значении показателя</w:t>
      </w:r>
      <w:proofErr w:type="gramStart"/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02820">
        <w:rPr>
          <w:rFonts w:ascii="Times New Roman" w:hAnsi="Times New Roman"/>
          <w:b/>
          <w:i w:val="0"/>
          <w:sz w:val="28"/>
          <w:szCs w:val="28"/>
          <w:lang w:val="ru-RU"/>
        </w:rPr>
        <w:t>Э</w:t>
      </w:r>
      <w:proofErr w:type="gramEnd"/>
      <w:r w:rsidRPr="00302820">
        <w:rPr>
          <w:rFonts w:ascii="Times New Roman" w:hAnsi="Times New Roman"/>
          <w:i w:val="0"/>
          <w:sz w:val="28"/>
          <w:szCs w:val="28"/>
          <w:lang w:val="ru-RU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585BA3" w:rsidRDefault="001B66B9" w:rsidP="001B66B9">
      <w:pPr>
        <w:widowControl w:val="0"/>
        <w:spacing w:line="240" w:lineRule="auto"/>
        <w:ind w:right="66"/>
        <w:jc w:val="both"/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  <w:t xml:space="preserve">    </w:t>
      </w:r>
    </w:p>
    <w:p w:rsidR="00142A13" w:rsidRPr="004C6748" w:rsidRDefault="001B66B9" w:rsidP="001B66B9">
      <w:pPr>
        <w:widowControl w:val="0"/>
        <w:spacing w:line="240" w:lineRule="auto"/>
        <w:ind w:right="6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  <w:t xml:space="preserve">  </w:t>
      </w:r>
      <w:r w:rsidR="00302820" w:rsidRPr="00302820">
        <w:rPr>
          <w:rFonts w:ascii="Times New Roman" w:eastAsia="Times New Roman" w:hAnsi="Times New Roman"/>
          <w:bCs/>
          <w:i w:val="0"/>
          <w:sz w:val="28"/>
          <w:szCs w:val="28"/>
          <w:lang w:val="ru-RU" w:eastAsia="ru-RU"/>
        </w:rPr>
        <w:t>При расчете результативности исполнения программы используются следующие результаты и их весовые коэффициенты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6095"/>
        <w:gridCol w:w="2552"/>
      </w:tblGrid>
      <w:tr w:rsidR="00142A13" w:rsidRPr="004C6748" w:rsidTr="002627D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85B74" w:rsidRDefault="00142A13" w:rsidP="002627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85B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N </w:t>
            </w:r>
            <w:r w:rsidRPr="00685B74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85B74" w:rsidRDefault="00142A13" w:rsidP="002627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85B7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  <w:proofErr w:type="spellEnd"/>
            <w:r w:rsidRPr="00685B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85B74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13" w:rsidRPr="00685B74" w:rsidRDefault="00142A13" w:rsidP="002627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85B74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Значение</w:t>
            </w:r>
            <w:proofErr w:type="spellEnd"/>
            <w:r w:rsidRPr="00685B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85B74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685B74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результата</w:t>
            </w:r>
            <w:proofErr w:type="spellEnd"/>
          </w:p>
        </w:tc>
      </w:tr>
      <w:tr w:rsidR="00F163D1" w:rsidRPr="004C6748" w:rsidTr="002627D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D1" w:rsidRPr="00362589" w:rsidRDefault="00F163D1" w:rsidP="00D059E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D1" w:rsidRPr="001B66B9" w:rsidRDefault="00F163D1" w:rsidP="00AE6601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66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Количество посещений общедоступных муниципальных  библиотек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D1" w:rsidRPr="006E0F7D" w:rsidRDefault="00F163D1" w:rsidP="009054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</w:t>
            </w:r>
            <w:r w:rsidR="00481CB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8E4F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F163D1" w:rsidRPr="004C6748" w:rsidTr="002627D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D1" w:rsidRPr="00362589" w:rsidRDefault="00F163D1" w:rsidP="00D059E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D1" w:rsidRPr="006E0F7D" w:rsidRDefault="00F163D1" w:rsidP="00AE660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Количество </w:t>
            </w:r>
            <w:r w:rsidRPr="009C202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участников клубных формирований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D1" w:rsidRPr="006E0F7D" w:rsidRDefault="00F163D1" w:rsidP="009054E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</w:t>
            </w:r>
            <w:r w:rsidR="009054E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481CB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F163D1" w:rsidRPr="004C6748" w:rsidTr="002627D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D1" w:rsidRPr="00362589" w:rsidRDefault="00F163D1" w:rsidP="00D059E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D1" w:rsidRPr="00362589" w:rsidRDefault="00F163D1" w:rsidP="00AE660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Количество посетителей мероприятий  сельских </w:t>
            </w:r>
            <w:proofErr w:type="gramStart"/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домах</w:t>
            </w:r>
            <w:proofErr w:type="gramEnd"/>
            <w:r w:rsidRPr="009C20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культура и клубов сельского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D1" w:rsidRPr="006E0F7D" w:rsidRDefault="00481CBF" w:rsidP="00481CB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0,33</w:t>
            </w:r>
          </w:p>
        </w:tc>
      </w:tr>
      <w:tr w:rsidR="00F163D1" w:rsidRPr="004C6748" w:rsidTr="002627D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1" w:rsidRPr="004C6748" w:rsidRDefault="00F163D1" w:rsidP="00D059E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D1" w:rsidRPr="004C6748" w:rsidRDefault="00F163D1" w:rsidP="00D059E9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ИТОГО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D1" w:rsidRPr="004C6748" w:rsidRDefault="00F163D1" w:rsidP="00C31A1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</w:tbl>
    <w:p w:rsidR="00142A13" w:rsidRPr="004C6748" w:rsidRDefault="00142A13" w:rsidP="00142A13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42A13" w:rsidRDefault="00142A13" w:rsidP="00142A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2A13" w:rsidRDefault="00142A13" w:rsidP="00142A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2A13" w:rsidRDefault="00142A13" w:rsidP="00142A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656" w:rsidRPr="004C6748" w:rsidRDefault="006D1656" w:rsidP="006D1656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6D1656" w:rsidRPr="004C6748" w:rsidSect="00A9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6D" w:rsidRDefault="00D00C6D" w:rsidP="00EF3182">
      <w:pPr>
        <w:spacing w:after="0" w:line="240" w:lineRule="auto"/>
      </w:pPr>
      <w:r>
        <w:separator/>
      </w:r>
    </w:p>
  </w:endnote>
  <w:endnote w:type="continuationSeparator" w:id="0">
    <w:p w:rsidR="00D00C6D" w:rsidRDefault="00D00C6D" w:rsidP="00EF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6D" w:rsidRDefault="00D00C6D" w:rsidP="00EF3182">
      <w:pPr>
        <w:spacing w:after="0" w:line="240" w:lineRule="auto"/>
      </w:pPr>
      <w:r>
        <w:separator/>
      </w:r>
    </w:p>
  </w:footnote>
  <w:footnote w:type="continuationSeparator" w:id="0">
    <w:p w:rsidR="00D00C6D" w:rsidRDefault="00D00C6D" w:rsidP="00EF3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2E81"/>
    <w:multiLevelType w:val="hybridMultilevel"/>
    <w:tmpl w:val="D5D862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CD4DFD"/>
    <w:multiLevelType w:val="hybridMultilevel"/>
    <w:tmpl w:val="D5D862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F05752"/>
    <w:multiLevelType w:val="hybridMultilevel"/>
    <w:tmpl w:val="A63E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656"/>
    <w:rsid w:val="00014C20"/>
    <w:rsid w:val="000522F6"/>
    <w:rsid w:val="00053C21"/>
    <w:rsid w:val="00066957"/>
    <w:rsid w:val="000725A8"/>
    <w:rsid w:val="0009584D"/>
    <w:rsid w:val="000A2E32"/>
    <w:rsid w:val="000A524B"/>
    <w:rsid w:val="000B4617"/>
    <w:rsid w:val="000B4960"/>
    <w:rsid w:val="000C3C82"/>
    <w:rsid w:val="001061BE"/>
    <w:rsid w:val="00121B51"/>
    <w:rsid w:val="00123D9D"/>
    <w:rsid w:val="00125EAE"/>
    <w:rsid w:val="00133F19"/>
    <w:rsid w:val="00135320"/>
    <w:rsid w:val="00142A13"/>
    <w:rsid w:val="00145B21"/>
    <w:rsid w:val="0014744B"/>
    <w:rsid w:val="00150FA0"/>
    <w:rsid w:val="00182F1C"/>
    <w:rsid w:val="0018378B"/>
    <w:rsid w:val="001B66B9"/>
    <w:rsid w:val="001C6F04"/>
    <w:rsid w:val="00200387"/>
    <w:rsid w:val="002009D8"/>
    <w:rsid w:val="002213F0"/>
    <w:rsid w:val="00222C8C"/>
    <w:rsid w:val="002255F1"/>
    <w:rsid w:val="0023297B"/>
    <w:rsid w:val="00241F2B"/>
    <w:rsid w:val="002627D1"/>
    <w:rsid w:val="002B14F0"/>
    <w:rsid w:val="002B6B0A"/>
    <w:rsid w:val="002C548A"/>
    <w:rsid w:val="002D32C1"/>
    <w:rsid w:val="002F7903"/>
    <w:rsid w:val="00302820"/>
    <w:rsid w:val="00314370"/>
    <w:rsid w:val="003335D4"/>
    <w:rsid w:val="00362589"/>
    <w:rsid w:val="003719ED"/>
    <w:rsid w:val="00372E55"/>
    <w:rsid w:val="003A74F8"/>
    <w:rsid w:val="003B6348"/>
    <w:rsid w:val="003C3A14"/>
    <w:rsid w:val="003E01B5"/>
    <w:rsid w:val="003F1993"/>
    <w:rsid w:val="00401500"/>
    <w:rsid w:val="00403FFD"/>
    <w:rsid w:val="004323A2"/>
    <w:rsid w:val="0043491C"/>
    <w:rsid w:val="00444938"/>
    <w:rsid w:val="00481CBF"/>
    <w:rsid w:val="00483715"/>
    <w:rsid w:val="004A3921"/>
    <w:rsid w:val="004C621E"/>
    <w:rsid w:val="004E016A"/>
    <w:rsid w:val="004E5A60"/>
    <w:rsid w:val="00531F8C"/>
    <w:rsid w:val="0053294A"/>
    <w:rsid w:val="0054332A"/>
    <w:rsid w:val="00551532"/>
    <w:rsid w:val="00560A13"/>
    <w:rsid w:val="005634AE"/>
    <w:rsid w:val="0057057E"/>
    <w:rsid w:val="00576251"/>
    <w:rsid w:val="00585BA3"/>
    <w:rsid w:val="00597171"/>
    <w:rsid w:val="005B6B8F"/>
    <w:rsid w:val="005C18AB"/>
    <w:rsid w:val="005C2483"/>
    <w:rsid w:val="005C7411"/>
    <w:rsid w:val="005D7228"/>
    <w:rsid w:val="005E1BEC"/>
    <w:rsid w:val="005F4DE8"/>
    <w:rsid w:val="0061537F"/>
    <w:rsid w:val="00622868"/>
    <w:rsid w:val="006341F2"/>
    <w:rsid w:val="00637549"/>
    <w:rsid w:val="00637BB5"/>
    <w:rsid w:val="00651945"/>
    <w:rsid w:val="00685B74"/>
    <w:rsid w:val="00692267"/>
    <w:rsid w:val="006D1656"/>
    <w:rsid w:val="006D455B"/>
    <w:rsid w:val="006D7929"/>
    <w:rsid w:val="006E0F7D"/>
    <w:rsid w:val="006E232A"/>
    <w:rsid w:val="006F021D"/>
    <w:rsid w:val="006F0E1B"/>
    <w:rsid w:val="00710FC5"/>
    <w:rsid w:val="00715EAB"/>
    <w:rsid w:val="0072330C"/>
    <w:rsid w:val="00726256"/>
    <w:rsid w:val="00744D65"/>
    <w:rsid w:val="00752EF0"/>
    <w:rsid w:val="00754474"/>
    <w:rsid w:val="00755BAB"/>
    <w:rsid w:val="007700AC"/>
    <w:rsid w:val="00777576"/>
    <w:rsid w:val="007907FB"/>
    <w:rsid w:val="00793930"/>
    <w:rsid w:val="007B00C7"/>
    <w:rsid w:val="007B6B11"/>
    <w:rsid w:val="007B7455"/>
    <w:rsid w:val="007C629B"/>
    <w:rsid w:val="007D18D8"/>
    <w:rsid w:val="007E32E3"/>
    <w:rsid w:val="007E4707"/>
    <w:rsid w:val="007F4EEA"/>
    <w:rsid w:val="008200BB"/>
    <w:rsid w:val="00865A7B"/>
    <w:rsid w:val="0088098A"/>
    <w:rsid w:val="00880A98"/>
    <w:rsid w:val="00880AEB"/>
    <w:rsid w:val="008A7301"/>
    <w:rsid w:val="008C472E"/>
    <w:rsid w:val="008D4E01"/>
    <w:rsid w:val="008E4F8D"/>
    <w:rsid w:val="00902ED6"/>
    <w:rsid w:val="009054E4"/>
    <w:rsid w:val="00907729"/>
    <w:rsid w:val="009118BC"/>
    <w:rsid w:val="00933505"/>
    <w:rsid w:val="00934B2A"/>
    <w:rsid w:val="00955FBC"/>
    <w:rsid w:val="00963AD8"/>
    <w:rsid w:val="00965BF0"/>
    <w:rsid w:val="00980799"/>
    <w:rsid w:val="00987A59"/>
    <w:rsid w:val="00993BC4"/>
    <w:rsid w:val="00997088"/>
    <w:rsid w:val="009B3AAB"/>
    <w:rsid w:val="009B6D25"/>
    <w:rsid w:val="009C2020"/>
    <w:rsid w:val="009E2FD9"/>
    <w:rsid w:val="009F122F"/>
    <w:rsid w:val="00A03081"/>
    <w:rsid w:val="00A03436"/>
    <w:rsid w:val="00A25135"/>
    <w:rsid w:val="00A63948"/>
    <w:rsid w:val="00A71A20"/>
    <w:rsid w:val="00A75A03"/>
    <w:rsid w:val="00A8034C"/>
    <w:rsid w:val="00A82F1D"/>
    <w:rsid w:val="00A95A66"/>
    <w:rsid w:val="00AD44A9"/>
    <w:rsid w:val="00AE0FB8"/>
    <w:rsid w:val="00AE127C"/>
    <w:rsid w:val="00AE5D60"/>
    <w:rsid w:val="00AF3C52"/>
    <w:rsid w:val="00AF5F8E"/>
    <w:rsid w:val="00B117C1"/>
    <w:rsid w:val="00B160F7"/>
    <w:rsid w:val="00B41A46"/>
    <w:rsid w:val="00B47E37"/>
    <w:rsid w:val="00B6365E"/>
    <w:rsid w:val="00B653CF"/>
    <w:rsid w:val="00B76F2F"/>
    <w:rsid w:val="00B82707"/>
    <w:rsid w:val="00BA6BF5"/>
    <w:rsid w:val="00BC2D41"/>
    <w:rsid w:val="00BC779D"/>
    <w:rsid w:val="00BD65E7"/>
    <w:rsid w:val="00BF011D"/>
    <w:rsid w:val="00C315FC"/>
    <w:rsid w:val="00C31A1E"/>
    <w:rsid w:val="00C4261A"/>
    <w:rsid w:val="00C45296"/>
    <w:rsid w:val="00C45C9A"/>
    <w:rsid w:val="00C554CA"/>
    <w:rsid w:val="00C71BC7"/>
    <w:rsid w:val="00C7219A"/>
    <w:rsid w:val="00C75939"/>
    <w:rsid w:val="00C9557C"/>
    <w:rsid w:val="00C965D0"/>
    <w:rsid w:val="00CA3F84"/>
    <w:rsid w:val="00CA45D4"/>
    <w:rsid w:val="00CB61E0"/>
    <w:rsid w:val="00CC6D1E"/>
    <w:rsid w:val="00CE2210"/>
    <w:rsid w:val="00CE57C0"/>
    <w:rsid w:val="00CE7285"/>
    <w:rsid w:val="00CF1E97"/>
    <w:rsid w:val="00D00C6D"/>
    <w:rsid w:val="00D059E9"/>
    <w:rsid w:val="00D21B3F"/>
    <w:rsid w:val="00D36238"/>
    <w:rsid w:val="00D44E85"/>
    <w:rsid w:val="00D66651"/>
    <w:rsid w:val="00D66876"/>
    <w:rsid w:val="00D71C69"/>
    <w:rsid w:val="00D97814"/>
    <w:rsid w:val="00DA0756"/>
    <w:rsid w:val="00DC1242"/>
    <w:rsid w:val="00E027BE"/>
    <w:rsid w:val="00E03005"/>
    <w:rsid w:val="00E2103B"/>
    <w:rsid w:val="00E23E43"/>
    <w:rsid w:val="00E2740F"/>
    <w:rsid w:val="00E3239B"/>
    <w:rsid w:val="00E36A61"/>
    <w:rsid w:val="00E417BC"/>
    <w:rsid w:val="00E60F2E"/>
    <w:rsid w:val="00E709FB"/>
    <w:rsid w:val="00E9359F"/>
    <w:rsid w:val="00E979B4"/>
    <w:rsid w:val="00EA3A13"/>
    <w:rsid w:val="00EB46C1"/>
    <w:rsid w:val="00EF3182"/>
    <w:rsid w:val="00F11DCB"/>
    <w:rsid w:val="00F163D1"/>
    <w:rsid w:val="00F168E3"/>
    <w:rsid w:val="00F24417"/>
    <w:rsid w:val="00F4182C"/>
    <w:rsid w:val="00F54B6C"/>
    <w:rsid w:val="00F60DED"/>
    <w:rsid w:val="00F62150"/>
    <w:rsid w:val="00F66937"/>
    <w:rsid w:val="00F957C3"/>
    <w:rsid w:val="00FA74A1"/>
    <w:rsid w:val="00FB6DDB"/>
    <w:rsid w:val="00FD7D99"/>
    <w:rsid w:val="00FE0B84"/>
    <w:rsid w:val="00FE23C2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6"/>
    <w:pPr>
      <w:spacing w:after="200"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D165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65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65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65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65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65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65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6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6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65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D1656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D1656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D1656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D1656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D1656"/>
    <w:rPr>
      <w:rFonts w:asciiTheme="majorHAnsi" w:eastAsiaTheme="majorEastAsia" w:hAnsiTheme="majorHAnsi" w:cstheme="majorBidi"/>
      <w:i/>
      <w:iCs/>
      <w:color w:val="C45911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D1656"/>
    <w:rPr>
      <w:rFonts w:asciiTheme="majorHAnsi" w:eastAsiaTheme="majorEastAsia" w:hAnsiTheme="majorHAnsi" w:cstheme="majorBidi"/>
      <w:i/>
      <w:iCs/>
      <w:color w:val="C45911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D1656"/>
    <w:rPr>
      <w:rFonts w:asciiTheme="majorHAnsi" w:eastAsiaTheme="majorEastAsia" w:hAnsiTheme="majorHAnsi" w:cstheme="majorBidi"/>
      <w:i/>
      <w:iCs/>
      <w:color w:val="ED7D31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D165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val="en-US" w:bidi="en-US"/>
    </w:rPr>
  </w:style>
  <w:style w:type="character" w:styleId="a3">
    <w:name w:val="Hyperlink"/>
    <w:basedOn w:val="a0"/>
    <w:uiPriority w:val="99"/>
    <w:semiHidden/>
    <w:unhideWhenUsed/>
    <w:rsid w:val="006D1656"/>
    <w:rPr>
      <w:color w:val="0000FF"/>
      <w:u w:val="single"/>
    </w:rPr>
  </w:style>
  <w:style w:type="paragraph" w:styleId="a4">
    <w:name w:val="Title"/>
    <w:basedOn w:val="a"/>
    <w:next w:val="a"/>
    <w:link w:val="11"/>
    <w:uiPriority w:val="10"/>
    <w:qFormat/>
    <w:rsid w:val="006D165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uiPriority w:val="10"/>
    <w:rsid w:val="006D1656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val="en-US" w:bidi="en-US"/>
    </w:rPr>
  </w:style>
  <w:style w:type="character" w:customStyle="1" w:styleId="11">
    <w:name w:val="Название Знак1"/>
    <w:basedOn w:val="a0"/>
    <w:link w:val="a4"/>
    <w:uiPriority w:val="10"/>
    <w:locked/>
    <w:rsid w:val="006D16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  <w:lang w:val="en-US" w:bidi="en-US"/>
    </w:rPr>
  </w:style>
  <w:style w:type="paragraph" w:styleId="a6">
    <w:name w:val="Subtitle"/>
    <w:basedOn w:val="a"/>
    <w:next w:val="a"/>
    <w:link w:val="12"/>
    <w:uiPriority w:val="11"/>
    <w:qFormat/>
    <w:rsid w:val="006D165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uiPriority w:val="11"/>
    <w:rsid w:val="006D1656"/>
    <w:rPr>
      <w:rFonts w:eastAsiaTheme="minorEastAsia"/>
      <w:i/>
      <w:iCs/>
      <w:color w:val="5A5A5A" w:themeColor="text1" w:themeTint="A5"/>
      <w:spacing w:val="15"/>
      <w:lang w:val="en-US" w:bidi="en-US"/>
    </w:rPr>
  </w:style>
  <w:style w:type="character" w:customStyle="1" w:styleId="12">
    <w:name w:val="Подзаголовок Знак1"/>
    <w:basedOn w:val="a0"/>
    <w:link w:val="a6"/>
    <w:uiPriority w:val="11"/>
    <w:locked/>
    <w:rsid w:val="006D165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  <w:lang w:val="en-US" w:bidi="en-US"/>
    </w:rPr>
  </w:style>
  <w:style w:type="paragraph" w:styleId="a8">
    <w:name w:val="No Spacing"/>
    <w:basedOn w:val="a"/>
    <w:uiPriority w:val="1"/>
    <w:qFormat/>
    <w:rsid w:val="006D1656"/>
    <w:pPr>
      <w:spacing w:after="0" w:line="240" w:lineRule="auto"/>
    </w:pPr>
  </w:style>
  <w:style w:type="paragraph" w:styleId="21">
    <w:name w:val="Quote"/>
    <w:basedOn w:val="a"/>
    <w:next w:val="a"/>
    <w:link w:val="210"/>
    <w:uiPriority w:val="29"/>
    <w:qFormat/>
    <w:rsid w:val="006D1656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uiPriority w:val="29"/>
    <w:rsid w:val="006D1656"/>
    <w:rPr>
      <w:color w:val="404040" w:themeColor="text1" w:themeTint="BF"/>
      <w:sz w:val="20"/>
      <w:szCs w:val="20"/>
      <w:lang w:val="en-US" w:bidi="en-US"/>
    </w:rPr>
  </w:style>
  <w:style w:type="character" w:customStyle="1" w:styleId="210">
    <w:name w:val="Цитата 2 Знак1"/>
    <w:basedOn w:val="a0"/>
    <w:link w:val="21"/>
    <w:uiPriority w:val="29"/>
    <w:locked/>
    <w:rsid w:val="006D1656"/>
    <w:rPr>
      <w:color w:val="C45911" w:themeColor="accent2" w:themeShade="BF"/>
      <w:sz w:val="20"/>
      <w:szCs w:val="20"/>
      <w:lang w:val="en-US" w:bidi="en-US"/>
    </w:rPr>
  </w:style>
  <w:style w:type="paragraph" w:styleId="a9">
    <w:name w:val="Intense Quote"/>
    <w:basedOn w:val="a"/>
    <w:next w:val="a"/>
    <w:link w:val="13"/>
    <w:uiPriority w:val="30"/>
    <w:qFormat/>
    <w:rsid w:val="006D165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a">
    <w:name w:val="Выделенная цитата Знак"/>
    <w:basedOn w:val="a0"/>
    <w:uiPriority w:val="30"/>
    <w:rsid w:val="006D1656"/>
    <w:rPr>
      <w:color w:val="5B9BD5" w:themeColor="accent1"/>
      <w:sz w:val="20"/>
      <w:szCs w:val="20"/>
      <w:lang w:val="en-US" w:bidi="en-US"/>
    </w:rPr>
  </w:style>
  <w:style w:type="character" w:customStyle="1" w:styleId="13">
    <w:name w:val="Выделенная цитата Знак1"/>
    <w:basedOn w:val="a0"/>
    <w:link w:val="a9"/>
    <w:uiPriority w:val="30"/>
    <w:locked/>
    <w:rsid w:val="006D165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val="en-US" w:bidi="en-US"/>
    </w:rPr>
  </w:style>
  <w:style w:type="paragraph" w:customStyle="1" w:styleId="ConsNonformat">
    <w:name w:val="ConsNonformat"/>
    <w:rsid w:val="006D16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1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1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D1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val">
    <w:name w:val="val"/>
    <w:basedOn w:val="a0"/>
    <w:rsid w:val="006D1656"/>
  </w:style>
  <w:style w:type="paragraph" w:styleId="ab">
    <w:name w:val="Balloon Text"/>
    <w:basedOn w:val="a"/>
    <w:link w:val="ac"/>
    <w:uiPriority w:val="99"/>
    <w:semiHidden/>
    <w:unhideWhenUsed/>
    <w:rsid w:val="006D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656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ConsTitle">
    <w:name w:val="ConsTitle"/>
    <w:rsid w:val="00723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7233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i w:val="0"/>
      <w:iCs w:val="0"/>
      <w:kern w:val="2"/>
      <w:sz w:val="24"/>
      <w:szCs w:val="24"/>
      <w:lang w:val="ru-RU" w:eastAsia="hi-IN" w:bidi="hi-IN"/>
    </w:rPr>
  </w:style>
  <w:style w:type="paragraph" w:styleId="ae">
    <w:name w:val="List Paragraph"/>
    <w:basedOn w:val="a"/>
    <w:uiPriority w:val="34"/>
    <w:qFormat/>
    <w:rsid w:val="0031437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F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F3182"/>
    <w:rPr>
      <w:i/>
      <w:iCs/>
      <w:sz w:val="20"/>
      <w:szCs w:val="20"/>
      <w:lang w:val="en-US" w:bidi="en-US"/>
    </w:rPr>
  </w:style>
  <w:style w:type="paragraph" w:styleId="af1">
    <w:name w:val="footer"/>
    <w:basedOn w:val="a"/>
    <w:link w:val="af2"/>
    <w:uiPriority w:val="99"/>
    <w:semiHidden/>
    <w:unhideWhenUsed/>
    <w:rsid w:val="00EF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F3182"/>
    <w:rPr>
      <w:i/>
      <w:iCs/>
      <w:sz w:val="20"/>
      <w:szCs w:val="20"/>
      <w:lang w:val="en-US" w:bidi="en-US"/>
    </w:rPr>
  </w:style>
  <w:style w:type="paragraph" w:styleId="af3">
    <w:name w:val="Body Text"/>
    <w:basedOn w:val="a"/>
    <w:link w:val="af4"/>
    <w:rsid w:val="00710FC5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ar-SA" w:bidi="ar-SA"/>
    </w:rPr>
  </w:style>
  <w:style w:type="character" w:customStyle="1" w:styleId="af4">
    <w:name w:val="Основной текст Знак"/>
    <w:basedOn w:val="a0"/>
    <w:link w:val="af3"/>
    <w:rsid w:val="00710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0"/>
    <w:basedOn w:val="a"/>
    <w:rsid w:val="00AE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8311C-1EAA-442A-A209-29296C61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35</cp:revision>
  <cp:lastPrinted>2019-11-25T13:59:00Z</cp:lastPrinted>
  <dcterms:created xsi:type="dcterms:W3CDTF">2019-11-19T14:11:00Z</dcterms:created>
  <dcterms:modified xsi:type="dcterms:W3CDTF">2019-11-26T08:33:00Z</dcterms:modified>
</cp:coreProperties>
</file>