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D" w:rsidRDefault="00D230CD" w:rsidP="00D230CD">
      <w:pPr>
        <w:pStyle w:val="a3"/>
        <w:ind w:left="0" w:firstLine="0"/>
        <w:rPr>
          <w:color w:val="000000"/>
        </w:rPr>
      </w:pPr>
      <w:r>
        <w:rPr>
          <w:color w:val="000000"/>
        </w:rPr>
        <w:t xml:space="preserve">Р О С </w:t>
      </w:r>
      <w:proofErr w:type="spellStart"/>
      <w:proofErr w:type="gramStart"/>
      <w:r>
        <w:rPr>
          <w:color w:val="000000"/>
        </w:rPr>
        <w:t>С</w:t>
      </w:r>
      <w:proofErr w:type="spellEnd"/>
      <w:proofErr w:type="gramEnd"/>
      <w:r>
        <w:rPr>
          <w:color w:val="000000"/>
        </w:rPr>
        <w:t xml:space="preserve"> И Й С К А Я   Ф Е Д Е Р А Ц И Я</w:t>
      </w:r>
    </w:p>
    <w:p w:rsidR="00D230CD" w:rsidRDefault="00D230CD" w:rsidP="00D230C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ЯРОСЛАВСКАЯ ОБЛАСТЬ</w:t>
      </w:r>
    </w:p>
    <w:p w:rsidR="00D230CD" w:rsidRDefault="00D230CD" w:rsidP="00D230CD">
      <w:pPr>
        <w:pStyle w:val="a3"/>
        <w:ind w:left="0" w:firstLine="0"/>
        <w:rPr>
          <w:color w:val="000000"/>
        </w:rPr>
      </w:pPr>
      <w:r>
        <w:rPr>
          <w:color w:val="000000"/>
        </w:rPr>
        <w:t>НЕКРАСОВСКИЙ МУНИЦИПАЛЬНЫЙ РАЙОН</w:t>
      </w:r>
    </w:p>
    <w:p w:rsidR="00D230CD" w:rsidRDefault="00D230CD" w:rsidP="00D230CD">
      <w:pPr>
        <w:pStyle w:val="1"/>
        <w:ind w:left="0" w:firstLine="0"/>
        <w:rPr>
          <w:color w:val="000000"/>
          <w:sz w:val="32"/>
        </w:rPr>
      </w:pPr>
    </w:p>
    <w:p w:rsidR="00D230CD" w:rsidRDefault="00D230CD" w:rsidP="00D230CD">
      <w:pPr>
        <w:pStyle w:val="1"/>
        <w:ind w:left="0"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АДМИНИСТРАЦИЯ СЕЛЬСКОГО ПОСЕЛЕНИЯ </w:t>
      </w:r>
    </w:p>
    <w:p w:rsidR="00D230CD" w:rsidRDefault="00D230CD" w:rsidP="00D230CD">
      <w:pPr>
        <w:pStyle w:val="1"/>
        <w:ind w:left="0" w:firstLine="0"/>
        <w:jc w:val="center"/>
        <w:rPr>
          <w:color w:val="000000"/>
          <w:sz w:val="32"/>
        </w:rPr>
      </w:pPr>
      <w:r>
        <w:rPr>
          <w:color w:val="000000"/>
          <w:sz w:val="32"/>
        </w:rPr>
        <w:t>КРАСНЫЙ ПРОФИНТЕРН</w:t>
      </w:r>
    </w:p>
    <w:p w:rsidR="00D230CD" w:rsidRDefault="00D230CD" w:rsidP="00D230CD">
      <w:pPr>
        <w:jc w:val="center"/>
        <w:rPr>
          <w:b/>
          <w:sz w:val="40"/>
          <w:szCs w:val="40"/>
        </w:rPr>
      </w:pPr>
    </w:p>
    <w:p w:rsidR="005A7282" w:rsidRDefault="00D230CD" w:rsidP="005A728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2443B4">
        <w:rPr>
          <w:b/>
          <w:sz w:val="40"/>
          <w:szCs w:val="40"/>
        </w:rPr>
        <w:t xml:space="preserve"> Е Н И Е</w:t>
      </w:r>
    </w:p>
    <w:p w:rsidR="005A7282" w:rsidRDefault="005A7282" w:rsidP="005A7282">
      <w:pPr>
        <w:jc w:val="center"/>
        <w:rPr>
          <w:b/>
          <w:sz w:val="40"/>
          <w:szCs w:val="40"/>
        </w:rPr>
      </w:pPr>
    </w:p>
    <w:p w:rsidR="00D230CD" w:rsidRPr="005A7282" w:rsidRDefault="00E86E45" w:rsidP="005A7282">
      <w:pPr>
        <w:rPr>
          <w:b/>
          <w:sz w:val="40"/>
          <w:szCs w:val="40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5A7282">
        <w:rPr>
          <w:sz w:val="28"/>
          <w:szCs w:val="28"/>
        </w:rPr>
        <w:t>.</w:t>
      </w:r>
      <w:r w:rsidR="00C44926">
        <w:rPr>
          <w:sz w:val="28"/>
          <w:szCs w:val="28"/>
        </w:rPr>
        <w:t>04</w:t>
      </w:r>
      <w:r w:rsidR="005A7282">
        <w:rPr>
          <w:sz w:val="28"/>
          <w:szCs w:val="28"/>
        </w:rPr>
        <w:t>.202</w:t>
      </w:r>
      <w:r w:rsidR="00C44926">
        <w:rPr>
          <w:sz w:val="28"/>
          <w:szCs w:val="28"/>
        </w:rPr>
        <w:t>4</w:t>
      </w:r>
      <w:r w:rsidR="005A7282">
        <w:rPr>
          <w:sz w:val="28"/>
          <w:szCs w:val="28"/>
        </w:rPr>
        <w:t xml:space="preserve"> года  </w:t>
      </w:r>
      <w:r w:rsidR="00D230CD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</w:p>
    <w:p w:rsidR="00D36D09" w:rsidRDefault="00D36D09" w:rsidP="005A7282">
      <w:pPr>
        <w:ind w:right="-143"/>
        <w:jc w:val="both"/>
        <w:outlineLvl w:val="0"/>
        <w:rPr>
          <w:sz w:val="28"/>
          <w:szCs w:val="28"/>
        </w:rPr>
      </w:pPr>
    </w:p>
    <w:p w:rsidR="00850167" w:rsidRPr="00850167" w:rsidRDefault="00850167" w:rsidP="00850167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50167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 внесение изменений в Постановление  </w:t>
      </w:r>
    </w:p>
    <w:p w:rsidR="00850167" w:rsidRDefault="00850167" w:rsidP="00850167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50167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Администрации сельского поселения </w:t>
      </w:r>
    </w:p>
    <w:p w:rsidR="00850167" w:rsidRPr="00850167" w:rsidRDefault="00850167" w:rsidP="00850167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50167">
        <w:rPr>
          <w:rFonts w:eastAsia="Andale Sans UI" w:cs="Tahoma"/>
          <w:kern w:val="3"/>
          <w:sz w:val="28"/>
          <w:szCs w:val="28"/>
          <w:lang w:eastAsia="ja-JP" w:bidi="fa-IR"/>
        </w:rPr>
        <w:t xml:space="preserve">Красный Профинтерн  </w:t>
      </w:r>
      <w:r w:rsidRPr="00850167">
        <w:rPr>
          <w:rFonts w:cs="Tahoma"/>
          <w:kern w:val="3"/>
          <w:sz w:val="28"/>
          <w:szCs w:val="28"/>
          <w:lang w:eastAsia="ar-SA" w:bidi="fa-IR"/>
        </w:rPr>
        <w:t>о</w:t>
      </w:r>
      <w:r w:rsidRPr="00850167">
        <w:rPr>
          <w:rFonts w:cs="Tahoma"/>
          <w:kern w:val="3"/>
          <w:sz w:val="28"/>
          <w:szCs w:val="28"/>
          <w:lang w:val="de-DE" w:eastAsia="ar-SA" w:bidi="fa-IR"/>
        </w:rPr>
        <w:t>т</w:t>
      </w:r>
      <w:r w:rsidRPr="00850167">
        <w:rPr>
          <w:rFonts w:cs="Tahoma"/>
          <w:kern w:val="3"/>
          <w:sz w:val="28"/>
          <w:szCs w:val="28"/>
          <w:lang w:eastAsia="ar-SA" w:bidi="fa-IR"/>
        </w:rPr>
        <w:t xml:space="preserve"> 07.10.</w:t>
      </w:r>
      <w:r w:rsidRPr="00850167">
        <w:rPr>
          <w:rFonts w:cs="Tahoma"/>
          <w:kern w:val="3"/>
          <w:sz w:val="28"/>
          <w:szCs w:val="28"/>
          <w:lang w:val="de-DE" w:eastAsia="ar-SA" w:bidi="fa-IR"/>
        </w:rPr>
        <w:t>202</w:t>
      </w:r>
      <w:r w:rsidRPr="00850167">
        <w:rPr>
          <w:rFonts w:cs="Tahoma"/>
          <w:kern w:val="3"/>
          <w:sz w:val="28"/>
          <w:szCs w:val="28"/>
          <w:lang w:eastAsia="ar-SA" w:bidi="fa-IR"/>
        </w:rPr>
        <w:t xml:space="preserve">2 г. </w:t>
      </w:r>
      <w:r w:rsidRPr="00850167">
        <w:rPr>
          <w:rFonts w:cs="Tahoma"/>
          <w:kern w:val="3"/>
          <w:sz w:val="28"/>
          <w:szCs w:val="28"/>
          <w:lang w:val="de-DE" w:eastAsia="ar-SA" w:bidi="fa-IR"/>
        </w:rPr>
        <w:t>№</w:t>
      </w:r>
      <w:r w:rsidRPr="00850167">
        <w:rPr>
          <w:rFonts w:cs="Tahoma"/>
          <w:kern w:val="3"/>
          <w:sz w:val="28"/>
          <w:szCs w:val="28"/>
          <w:lang w:eastAsia="ar-SA" w:bidi="fa-IR"/>
        </w:rPr>
        <w:t xml:space="preserve"> 215</w:t>
      </w:r>
    </w:p>
    <w:p w:rsidR="00D230CD" w:rsidRPr="00850167" w:rsidRDefault="00D230CD" w:rsidP="00D230CD">
      <w:pPr>
        <w:ind w:left="709" w:right="-143"/>
        <w:jc w:val="both"/>
        <w:outlineLvl w:val="0"/>
        <w:rPr>
          <w:lang w:val="de-DE"/>
        </w:rPr>
      </w:pPr>
    </w:p>
    <w:p w:rsidR="00D230CD" w:rsidRDefault="00850167" w:rsidP="00D230CD">
      <w:pPr>
        <w:ind w:right="-143"/>
        <w:jc w:val="both"/>
        <w:rPr>
          <w:sz w:val="28"/>
          <w:szCs w:val="28"/>
        </w:rPr>
      </w:pPr>
      <w:r w:rsidRPr="00850167">
        <w:rPr>
          <w:rFonts w:cs="Tahoma"/>
          <w:kern w:val="3"/>
          <w:sz w:val="28"/>
          <w:szCs w:val="28"/>
          <w:lang w:val="de-DE" w:eastAsia="ar-SA" w:bidi="fa-IR"/>
        </w:rPr>
        <w:t xml:space="preserve">   </w:t>
      </w:r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 xml:space="preserve">В </w:t>
      </w:r>
      <w:proofErr w:type="spellStart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>целях</w:t>
      </w:r>
      <w:proofErr w:type="spellEnd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>реализации</w:t>
      </w:r>
      <w:proofErr w:type="spellEnd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szCs w:val="28"/>
          <w:lang w:eastAsia="ar-SA" w:bidi="fa-IR"/>
        </w:rPr>
        <w:t xml:space="preserve">муниципальной </w:t>
      </w:r>
      <w:proofErr w:type="spellStart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>целевой</w:t>
      </w:r>
      <w:proofErr w:type="spellEnd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>программы</w:t>
      </w:r>
      <w:proofErr w:type="spellEnd"/>
      <w:r w:rsidR="00C44926" w:rsidRPr="00C44926">
        <w:rPr>
          <w:rFonts w:cs="Tahoma"/>
          <w:kern w:val="3"/>
          <w:sz w:val="28"/>
          <w:szCs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>«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Поддержка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потребительского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рынка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lang w:eastAsia="ar-SA" w:bidi="fa-IR"/>
        </w:rPr>
        <w:t>в сельском поселении Красный Профинтерн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»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утвержденной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Постановлением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lang w:eastAsia="ar-SA" w:bidi="fa-IR"/>
        </w:rPr>
        <w:t>администрации сельского поселения Красный Профинтерн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от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1</w:t>
      </w:r>
      <w:r w:rsidR="00C44926" w:rsidRPr="00C44926">
        <w:rPr>
          <w:rFonts w:cs="Tahoma"/>
          <w:kern w:val="3"/>
          <w:sz w:val="28"/>
          <w:lang w:eastAsia="ar-SA" w:bidi="fa-IR"/>
        </w:rPr>
        <w:t>7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>.</w:t>
      </w:r>
      <w:r w:rsidR="00C44926" w:rsidRPr="00C44926">
        <w:rPr>
          <w:rFonts w:cs="Tahoma"/>
          <w:kern w:val="3"/>
          <w:sz w:val="28"/>
          <w:lang w:eastAsia="ar-SA" w:bidi="fa-IR"/>
        </w:rPr>
        <w:t>03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>.202</w:t>
      </w:r>
      <w:r w:rsidR="00C44926" w:rsidRPr="00C44926">
        <w:rPr>
          <w:rFonts w:cs="Tahoma"/>
          <w:kern w:val="3"/>
          <w:sz w:val="28"/>
          <w:lang w:eastAsia="ar-SA" w:bidi="fa-IR"/>
        </w:rPr>
        <w:t>1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года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№ </w:t>
      </w:r>
      <w:r w:rsidR="00C44926" w:rsidRPr="00C44926">
        <w:rPr>
          <w:rFonts w:cs="Tahoma"/>
          <w:kern w:val="3"/>
          <w:sz w:val="28"/>
          <w:lang w:eastAsia="ar-SA" w:bidi="fa-IR"/>
        </w:rPr>
        <w:t>45/1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и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обеспечения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lang w:eastAsia="ar-SA" w:bidi="fa-IR"/>
        </w:rPr>
        <w:t xml:space="preserve">жителей поселения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услугами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торговли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в</w:t>
      </w:r>
      <w:r w:rsidR="00C44926" w:rsidRPr="00C44926">
        <w:rPr>
          <w:rFonts w:cs="Tahoma"/>
          <w:kern w:val="3"/>
          <w:sz w:val="28"/>
          <w:lang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отдаленных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населенных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пунктах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r w:rsidR="00C44926" w:rsidRPr="00C44926">
        <w:rPr>
          <w:rFonts w:cs="Tahoma"/>
          <w:kern w:val="3"/>
          <w:sz w:val="28"/>
          <w:lang w:eastAsia="ar-SA" w:bidi="fa-IR"/>
        </w:rPr>
        <w:t>сельского поселения Красный Профинтерн</w:t>
      </w:r>
      <w:r w:rsidR="00C44926" w:rsidRPr="00C44926">
        <w:rPr>
          <w:rFonts w:cs="Tahoma"/>
          <w:kern w:val="3"/>
          <w:sz w:val="28"/>
          <w:lang w:val="de-DE" w:eastAsia="ar-SA" w:bidi="fa-IR"/>
        </w:rPr>
        <w:t>,</w:t>
      </w:r>
      <w:r w:rsidR="00C44926" w:rsidRPr="00C44926">
        <w:rPr>
          <w:rFonts w:cs="Tahoma"/>
          <w:kern w:val="3"/>
          <w:sz w:val="28"/>
          <w:lang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не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имеющих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стационарной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торговой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сети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,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руководствуясь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статьей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78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Бюджетного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Кодекса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Российской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Федерации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и в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связи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с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заключением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об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экспертизе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нормативно-правового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акта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для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проведения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в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соответствие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с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действующим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 xml:space="preserve"> </w:t>
      </w:r>
      <w:proofErr w:type="spellStart"/>
      <w:r w:rsidR="00C44926" w:rsidRPr="00C44926">
        <w:rPr>
          <w:rFonts w:cs="Tahoma"/>
          <w:kern w:val="3"/>
          <w:sz w:val="28"/>
          <w:lang w:val="de-DE" w:eastAsia="ar-SA" w:bidi="fa-IR"/>
        </w:rPr>
        <w:t>законодательством</w:t>
      </w:r>
      <w:proofErr w:type="spellEnd"/>
      <w:r w:rsidR="00C44926" w:rsidRPr="00C44926">
        <w:rPr>
          <w:rFonts w:cs="Tahoma"/>
          <w:kern w:val="3"/>
          <w:sz w:val="28"/>
          <w:lang w:val="de-DE" w:eastAsia="ar-SA" w:bidi="fa-IR"/>
        </w:rPr>
        <w:t>,</w:t>
      </w:r>
      <w:r w:rsidR="00D36D09">
        <w:rPr>
          <w:sz w:val="28"/>
          <w:szCs w:val="28"/>
        </w:rPr>
        <w:t xml:space="preserve"> </w:t>
      </w:r>
    </w:p>
    <w:p w:rsidR="00D230CD" w:rsidRDefault="00D230CD" w:rsidP="00D230CD">
      <w:pPr>
        <w:ind w:right="-143"/>
        <w:jc w:val="both"/>
        <w:rPr>
          <w:sz w:val="28"/>
          <w:szCs w:val="28"/>
        </w:rPr>
      </w:pPr>
    </w:p>
    <w:p w:rsidR="005A7282" w:rsidRDefault="00D230CD" w:rsidP="005A7282">
      <w:pPr>
        <w:jc w:val="both"/>
        <w:rPr>
          <w:color w:val="000000"/>
          <w:sz w:val="28"/>
          <w:szCs w:val="28"/>
        </w:rPr>
      </w:pPr>
      <w:bookmarkStart w:id="1" w:name="sub_7"/>
      <w:r w:rsidRPr="00B71D29">
        <w:rPr>
          <w:color w:val="000000"/>
          <w:sz w:val="28"/>
          <w:szCs w:val="28"/>
        </w:rPr>
        <w:t>АДМИНИСТРАЦИЯ СЕЛЬСКО</w:t>
      </w:r>
      <w:r>
        <w:rPr>
          <w:color w:val="000000"/>
          <w:sz w:val="28"/>
          <w:szCs w:val="28"/>
        </w:rPr>
        <w:t xml:space="preserve">ГО ПОСЕЛЕНИЯ КРАСНЫЙ ПРОФИНТЕРН </w:t>
      </w:r>
      <w:r w:rsidRPr="00B71D29">
        <w:rPr>
          <w:color w:val="000000"/>
          <w:sz w:val="28"/>
          <w:szCs w:val="28"/>
        </w:rPr>
        <w:t>ПОСТАНОВЛЯЕТ:</w:t>
      </w:r>
      <w:bookmarkEnd w:id="1"/>
    </w:p>
    <w:p w:rsidR="00C44926" w:rsidRPr="00C44926" w:rsidRDefault="00850167" w:rsidP="00C44926">
      <w:pPr>
        <w:pStyle w:val="Standard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44926" w:rsidRPr="00C44926">
        <w:rPr>
          <w:sz w:val="28"/>
          <w:szCs w:val="28"/>
          <w:lang w:eastAsia="ar-SA"/>
        </w:rPr>
        <w:t xml:space="preserve">1.Внести </w:t>
      </w:r>
      <w:proofErr w:type="spellStart"/>
      <w:r w:rsidR="00C44926" w:rsidRPr="00C44926">
        <w:rPr>
          <w:sz w:val="28"/>
          <w:szCs w:val="28"/>
        </w:rPr>
        <w:t>Постановление</w:t>
      </w:r>
      <w:proofErr w:type="spellEnd"/>
      <w:r w:rsidR="00C44926" w:rsidRPr="00C44926">
        <w:rPr>
          <w:sz w:val="28"/>
          <w:szCs w:val="28"/>
        </w:rPr>
        <w:t xml:space="preserve">   </w:t>
      </w:r>
      <w:proofErr w:type="spellStart"/>
      <w:r w:rsidR="00C44926" w:rsidRPr="00C44926">
        <w:rPr>
          <w:sz w:val="28"/>
          <w:szCs w:val="28"/>
        </w:rPr>
        <w:t>Администрации</w:t>
      </w:r>
      <w:proofErr w:type="spellEnd"/>
      <w:r w:rsidR="00C44926" w:rsidRPr="00C44926">
        <w:rPr>
          <w:sz w:val="28"/>
          <w:szCs w:val="28"/>
        </w:rPr>
        <w:t xml:space="preserve"> </w:t>
      </w:r>
      <w:proofErr w:type="spellStart"/>
      <w:r w:rsidR="00C44926" w:rsidRPr="00C44926">
        <w:rPr>
          <w:sz w:val="28"/>
          <w:szCs w:val="28"/>
        </w:rPr>
        <w:t>сельского</w:t>
      </w:r>
      <w:proofErr w:type="spellEnd"/>
      <w:r w:rsidR="00C44926" w:rsidRPr="00C44926">
        <w:rPr>
          <w:sz w:val="28"/>
          <w:szCs w:val="28"/>
        </w:rPr>
        <w:t xml:space="preserve"> </w:t>
      </w:r>
      <w:proofErr w:type="spellStart"/>
      <w:r w:rsidR="00C44926" w:rsidRPr="00C44926">
        <w:rPr>
          <w:sz w:val="28"/>
          <w:szCs w:val="28"/>
        </w:rPr>
        <w:t>поселения</w:t>
      </w:r>
      <w:proofErr w:type="spellEnd"/>
      <w:r w:rsidR="00C44926" w:rsidRPr="00C44926">
        <w:rPr>
          <w:sz w:val="28"/>
          <w:szCs w:val="28"/>
        </w:rPr>
        <w:t xml:space="preserve"> </w:t>
      </w:r>
      <w:proofErr w:type="spellStart"/>
      <w:r w:rsidR="00C44926" w:rsidRPr="00C44926">
        <w:rPr>
          <w:sz w:val="28"/>
          <w:szCs w:val="28"/>
        </w:rPr>
        <w:t>Красный</w:t>
      </w:r>
      <w:proofErr w:type="spellEnd"/>
      <w:r w:rsidR="00C44926" w:rsidRPr="00C44926">
        <w:rPr>
          <w:sz w:val="28"/>
          <w:szCs w:val="28"/>
        </w:rPr>
        <w:t xml:space="preserve"> </w:t>
      </w:r>
      <w:proofErr w:type="spellStart"/>
      <w:r w:rsidR="00C44926" w:rsidRPr="00C44926">
        <w:rPr>
          <w:sz w:val="28"/>
          <w:szCs w:val="28"/>
        </w:rPr>
        <w:t>Профинтерн</w:t>
      </w:r>
      <w:proofErr w:type="spellEnd"/>
      <w:r w:rsidR="00C44926" w:rsidRPr="00C44926">
        <w:rPr>
          <w:sz w:val="28"/>
          <w:szCs w:val="28"/>
        </w:rPr>
        <w:t xml:space="preserve">   </w:t>
      </w:r>
      <w:proofErr w:type="spellStart"/>
      <w:r w:rsidR="00C44926" w:rsidRPr="00C44926">
        <w:rPr>
          <w:sz w:val="28"/>
          <w:szCs w:val="28"/>
          <w:lang w:eastAsia="ar-SA"/>
        </w:rPr>
        <w:t>от</w:t>
      </w:r>
      <w:proofErr w:type="spellEnd"/>
      <w:r w:rsidR="00C44926" w:rsidRPr="00C44926">
        <w:rPr>
          <w:sz w:val="28"/>
          <w:szCs w:val="28"/>
          <w:lang w:eastAsia="ar-SA"/>
        </w:rPr>
        <w:t xml:space="preserve"> 07.10.2022 г. № 215 «</w:t>
      </w:r>
      <w:proofErr w:type="spellStart"/>
      <w:r w:rsidR="00C44926" w:rsidRPr="00C44926">
        <w:rPr>
          <w:sz w:val="28"/>
          <w:szCs w:val="28"/>
          <w:lang w:eastAsia="ar-SA"/>
        </w:rPr>
        <w:t>Об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утверждении</w:t>
      </w:r>
      <w:proofErr w:type="spellEnd"/>
      <w:r w:rsidR="00C44926" w:rsidRPr="00C44926">
        <w:rPr>
          <w:sz w:val="28"/>
          <w:szCs w:val="28"/>
          <w:lang w:eastAsia="ar-SA"/>
        </w:rPr>
        <w:t xml:space="preserve"> «</w:t>
      </w:r>
      <w:proofErr w:type="spellStart"/>
      <w:r w:rsidR="00C44926" w:rsidRPr="00C44926">
        <w:rPr>
          <w:sz w:val="28"/>
          <w:szCs w:val="28"/>
          <w:lang w:eastAsia="ar-SA"/>
        </w:rPr>
        <w:t>Порядка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предоставления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субсидии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на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возмещение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части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затрат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на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горюче-смазочные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материалы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организациям</w:t>
      </w:r>
      <w:proofErr w:type="spellEnd"/>
      <w:r w:rsidR="00C44926" w:rsidRPr="00C44926">
        <w:rPr>
          <w:sz w:val="28"/>
          <w:szCs w:val="28"/>
          <w:lang w:eastAsia="ar-SA"/>
        </w:rPr>
        <w:t xml:space="preserve"> и </w:t>
      </w:r>
      <w:proofErr w:type="spellStart"/>
      <w:r w:rsidR="00C44926" w:rsidRPr="00C44926">
        <w:rPr>
          <w:sz w:val="28"/>
          <w:szCs w:val="28"/>
          <w:lang w:eastAsia="ar-SA"/>
        </w:rPr>
        <w:t>индивидуальным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предпринимателям</w:t>
      </w:r>
      <w:proofErr w:type="spellEnd"/>
      <w:r w:rsidR="00C44926" w:rsidRPr="00C44926">
        <w:rPr>
          <w:sz w:val="28"/>
          <w:szCs w:val="28"/>
          <w:lang w:eastAsia="ar-SA"/>
        </w:rPr>
        <w:t xml:space="preserve">, </w:t>
      </w:r>
      <w:proofErr w:type="spellStart"/>
      <w:r w:rsidR="00C44926" w:rsidRPr="00C44926">
        <w:rPr>
          <w:sz w:val="28"/>
          <w:szCs w:val="28"/>
          <w:lang w:eastAsia="ar-SA"/>
        </w:rPr>
        <w:t>занимающимся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доставкой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товаров</w:t>
      </w:r>
      <w:proofErr w:type="spellEnd"/>
      <w:r w:rsidR="00C44926" w:rsidRPr="00C44926">
        <w:rPr>
          <w:sz w:val="28"/>
          <w:szCs w:val="28"/>
          <w:lang w:eastAsia="ar-SA"/>
        </w:rPr>
        <w:t xml:space="preserve"> в </w:t>
      </w:r>
      <w:proofErr w:type="spellStart"/>
      <w:r w:rsidR="00C44926" w:rsidRPr="00C44926">
        <w:rPr>
          <w:sz w:val="28"/>
          <w:szCs w:val="28"/>
          <w:lang w:eastAsia="ar-SA"/>
        </w:rPr>
        <w:t>отдаленные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населенные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пункты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сельского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поселения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Красный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Профинтерн</w:t>
      </w:r>
      <w:proofErr w:type="spellEnd"/>
      <w:r w:rsidR="00C44926" w:rsidRPr="00C44926">
        <w:rPr>
          <w:sz w:val="28"/>
          <w:szCs w:val="28"/>
          <w:lang w:eastAsia="ar-SA"/>
        </w:rPr>
        <w:t xml:space="preserve"> и </w:t>
      </w:r>
      <w:proofErr w:type="spellStart"/>
      <w:r w:rsidR="00C44926" w:rsidRPr="00C44926">
        <w:rPr>
          <w:sz w:val="28"/>
          <w:szCs w:val="28"/>
          <w:lang w:eastAsia="ar-SA"/>
        </w:rPr>
        <w:t>их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отбор</w:t>
      </w:r>
      <w:proofErr w:type="spellEnd"/>
      <w:r w:rsidR="00C44926" w:rsidRPr="00C44926">
        <w:rPr>
          <w:sz w:val="28"/>
          <w:szCs w:val="28"/>
          <w:lang w:eastAsia="ar-SA"/>
        </w:rPr>
        <w:t xml:space="preserve">» </w:t>
      </w:r>
      <w:proofErr w:type="spellStart"/>
      <w:r w:rsidR="00C44926" w:rsidRPr="00C44926">
        <w:rPr>
          <w:sz w:val="28"/>
          <w:szCs w:val="28"/>
          <w:lang w:eastAsia="ar-SA"/>
        </w:rPr>
        <w:t>прилагаемые</w:t>
      </w:r>
      <w:proofErr w:type="spellEnd"/>
      <w:r w:rsidR="00C44926" w:rsidRPr="00C44926">
        <w:rPr>
          <w:sz w:val="28"/>
          <w:szCs w:val="28"/>
          <w:lang w:eastAsia="ar-SA"/>
        </w:rPr>
        <w:t xml:space="preserve"> </w:t>
      </w:r>
      <w:proofErr w:type="spellStart"/>
      <w:r w:rsidR="00C44926" w:rsidRPr="00C44926">
        <w:rPr>
          <w:sz w:val="28"/>
          <w:szCs w:val="28"/>
          <w:lang w:eastAsia="ar-SA"/>
        </w:rPr>
        <w:t>изменения</w:t>
      </w:r>
      <w:proofErr w:type="spellEnd"/>
      <w:r w:rsidR="00C44926" w:rsidRPr="00C44926">
        <w:rPr>
          <w:sz w:val="28"/>
          <w:szCs w:val="28"/>
          <w:lang w:eastAsia="ar-SA"/>
        </w:rPr>
        <w:t>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proofErr w:type="spellStart"/>
      <w:proofErr w:type="gram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возложить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З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аместителя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г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лавы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администрации </w:t>
      </w:r>
      <w:r w:rsidRPr="00C44926">
        <w:rPr>
          <w:rFonts w:cs="Tahoma"/>
          <w:kern w:val="3"/>
          <w:sz w:val="28"/>
          <w:lang w:eastAsia="ar-SA" w:bidi="fa-IR"/>
        </w:rPr>
        <w:t>сельского поселения Красный Профинтерн.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0"/>
          <w:lang w:val="de-DE" w:eastAsia="ar-SA" w:bidi="fa-IR"/>
        </w:rPr>
      </w:pPr>
      <w:r>
        <w:rPr>
          <w:rFonts w:cs="Tahoma"/>
          <w:kern w:val="3"/>
          <w:sz w:val="28"/>
          <w:szCs w:val="20"/>
          <w:lang w:eastAsia="ar-SA" w:bidi="fa-IR"/>
        </w:rPr>
        <w:tab/>
      </w:r>
      <w:r w:rsidRPr="00C44926">
        <w:rPr>
          <w:rFonts w:cs="Tahoma"/>
          <w:kern w:val="3"/>
          <w:sz w:val="28"/>
          <w:szCs w:val="20"/>
          <w:lang w:eastAsia="ar-SA" w:bidi="fa-IR"/>
        </w:rPr>
        <w:t>3.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Постановление</w:t>
      </w:r>
      <w:proofErr w:type="spellEnd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вступает</w:t>
      </w:r>
      <w:proofErr w:type="spellEnd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в 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силу</w:t>
      </w:r>
      <w:proofErr w:type="spellEnd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после</w:t>
      </w:r>
      <w:proofErr w:type="spellEnd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его</w:t>
      </w:r>
      <w:proofErr w:type="spellEnd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</w:t>
      </w:r>
      <w:r w:rsidRPr="00C44926">
        <w:rPr>
          <w:rFonts w:cs="Tahoma"/>
          <w:kern w:val="3"/>
          <w:sz w:val="28"/>
          <w:szCs w:val="20"/>
          <w:lang w:eastAsia="ar-SA" w:bidi="fa-IR"/>
        </w:rPr>
        <w:t xml:space="preserve">официального </w:t>
      </w:r>
      <w:proofErr w:type="spell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>обнародования</w:t>
      </w:r>
      <w:proofErr w:type="spellEnd"/>
      <w:proofErr w:type="gramStart"/>
      <w:r w:rsidRPr="00C44926">
        <w:rPr>
          <w:rFonts w:cs="Tahoma"/>
          <w:kern w:val="3"/>
          <w:sz w:val="28"/>
          <w:szCs w:val="20"/>
          <w:lang w:val="de-DE" w:eastAsia="ar-SA" w:bidi="fa-IR"/>
        </w:rPr>
        <w:t xml:space="preserve"> .</w:t>
      </w:r>
      <w:proofErr w:type="gramEnd"/>
    </w:p>
    <w:p w:rsidR="00850167" w:rsidRPr="00850167" w:rsidRDefault="00850167" w:rsidP="00C44926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lang w:val="de-DE" w:eastAsia="ar-SA" w:bidi="fa-IR"/>
        </w:rPr>
      </w:pPr>
    </w:p>
    <w:p w:rsidR="00D230CD" w:rsidRDefault="00D230CD" w:rsidP="00D230CD">
      <w:pPr>
        <w:ind w:left="426" w:right="-143"/>
        <w:jc w:val="both"/>
        <w:outlineLvl w:val="0"/>
        <w:rPr>
          <w:sz w:val="28"/>
          <w:szCs w:val="28"/>
        </w:rPr>
      </w:pPr>
    </w:p>
    <w:p w:rsidR="00D230CD" w:rsidRDefault="00C44926" w:rsidP="005A7282">
      <w:pPr>
        <w:ind w:right="-14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D230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D230CD">
        <w:rPr>
          <w:sz w:val="28"/>
          <w:szCs w:val="28"/>
        </w:rPr>
        <w:t xml:space="preserve"> сельского поселения </w:t>
      </w:r>
    </w:p>
    <w:p w:rsidR="00D230CD" w:rsidRDefault="00D230CD" w:rsidP="005A7282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</w:t>
      </w:r>
      <w:r w:rsidR="005A72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C449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 w:rsidR="00C44926">
        <w:rPr>
          <w:sz w:val="28"/>
          <w:szCs w:val="28"/>
        </w:rPr>
        <w:t>С.А.Жиженков</w:t>
      </w:r>
      <w:proofErr w:type="spellEnd"/>
      <w:r w:rsidR="00C44926">
        <w:rPr>
          <w:sz w:val="28"/>
          <w:szCs w:val="28"/>
        </w:rPr>
        <w:t xml:space="preserve"> </w:t>
      </w:r>
    </w:p>
    <w:p w:rsidR="00D230CD" w:rsidRDefault="00D230CD" w:rsidP="00D230CD">
      <w:pPr>
        <w:ind w:right="-143"/>
        <w:jc w:val="both"/>
        <w:outlineLvl w:val="0"/>
        <w:rPr>
          <w:sz w:val="28"/>
          <w:szCs w:val="28"/>
        </w:rPr>
      </w:pPr>
    </w:p>
    <w:p w:rsidR="00D230CD" w:rsidRDefault="00D230CD" w:rsidP="00D230CD">
      <w:pPr>
        <w:ind w:right="-143"/>
        <w:jc w:val="both"/>
        <w:outlineLvl w:val="0"/>
        <w:rPr>
          <w:sz w:val="28"/>
          <w:szCs w:val="28"/>
        </w:rPr>
      </w:pPr>
    </w:p>
    <w:p w:rsidR="00D230CD" w:rsidRDefault="00D230CD" w:rsidP="00D230CD">
      <w:pPr>
        <w:ind w:right="-143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30CD" w:rsidRDefault="00D230CD" w:rsidP="00D230CD">
      <w:pPr>
        <w:ind w:right="-143" w:firstLine="284"/>
        <w:jc w:val="both"/>
        <w:outlineLvl w:val="0"/>
        <w:rPr>
          <w:sz w:val="28"/>
          <w:szCs w:val="28"/>
        </w:rPr>
      </w:pPr>
    </w:p>
    <w:p w:rsidR="00C44926" w:rsidRDefault="00C44926" w:rsidP="00D230CD">
      <w:pPr>
        <w:ind w:right="-143" w:firstLine="284"/>
        <w:jc w:val="both"/>
        <w:outlineLvl w:val="0"/>
        <w:rPr>
          <w:sz w:val="28"/>
          <w:szCs w:val="28"/>
        </w:rPr>
      </w:pPr>
    </w:p>
    <w:p w:rsidR="00850167" w:rsidRPr="00850167" w:rsidRDefault="00850167" w:rsidP="00850167">
      <w:pPr>
        <w:widowControl w:val="0"/>
        <w:tabs>
          <w:tab w:val="left" w:pos="8760"/>
        </w:tabs>
        <w:suppressAutoHyphens/>
        <w:autoSpaceDN w:val="0"/>
        <w:spacing w:line="360" w:lineRule="atLeast"/>
        <w:jc w:val="right"/>
        <w:textAlignment w:val="baseline"/>
        <w:outlineLvl w:val="0"/>
        <w:rPr>
          <w:rFonts w:cs="Tahoma"/>
          <w:color w:val="000000"/>
          <w:kern w:val="3"/>
          <w:sz w:val="28"/>
          <w:szCs w:val="28"/>
          <w:lang w:val="de-DE" w:bidi="fa-IR"/>
        </w:rPr>
      </w:pPr>
      <w:proofErr w:type="spellStart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lastRenderedPageBreak/>
        <w:t>Приложение</w:t>
      </w:r>
      <w:proofErr w:type="spellEnd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 xml:space="preserve"> </w:t>
      </w:r>
    </w:p>
    <w:p w:rsidR="00850167" w:rsidRPr="00850167" w:rsidRDefault="00850167" w:rsidP="00850167">
      <w:pPr>
        <w:widowControl w:val="0"/>
        <w:tabs>
          <w:tab w:val="left" w:pos="8760"/>
        </w:tabs>
        <w:suppressAutoHyphens/>
        <w:autoSpaceDN w:val="0"/>
        <w:spacing w:line="360" w:lineRule="atLeast"/>
        <w:jc w:val="right"/>
        <w:textAlignment w:val="baseline"/>
        <w:rPr>
          <w:rFonts w:cs="Tahoma"/>
          <w:color w:val="000000"/>
          <w:kern w:val="3"/>
          <w:sz w:val="28"/>
          <w:szCs w:val="28"/>
          <w:lang w:val="de-DE" w:bidi="fa-IR"/>
        </w:rPr>
      </w:pPr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 xml:space="preserve">к </w:t>
      </w:r>
      <w:proofErr w:type="spellStart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>Постановлению</w:t>
      </w:r>
      <w:proofErr w:type="spellEnd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>администрации</w:t>
      </w:r>
      <w:proofErr w:type="spellEnd"/>
    </w:p>
    <w:p w:rsidR="00850167" w:rsidRPr="00850167" w:rsidRDefault="00850167" w:rsidP="00850167">
      <w:pPr>
        <w:widowControl w:val="0"/>
        <w:tabs>
          <w:tab w:val="left" w:pos="8760"/>
        </w:tabs>
        <w:suppressAutoHyphens/>
        <w:autoSpaceDN w:val="0"/>
        <w:spacing w:line="360" w:lineRule="atLeast"/>
        <w:jc w:val="right"/>
        <w:textAlignment w:val="baseline"/>
        <w:rPr>
          <w:rFonts w:cs="Tahoma"/>
          <w:color w:val="000000"/>
          <w:kern w:val="3"/>
          <w:sz w:val="28"/>
          <w:lang w:eastAsia="ar-SA" w:bidi="fa-IR"/>
        </w:rPr>
      </w:pPr>
      <w:r w:rsidRPr="00850167">
        <w:rPr>
          <w:rFonts w:cs="Tahoma"/>
          <w:color w:val="000000"/>
          <w:kern w:val="3"/>
          <w:sz w:val="28"/>
          <w:lang w:eastAsia="ar-SA" w:bidi="fa-IR"/>
        </w:rPr>
        <w:t xml:space="preserve">сельского поселения </w:t>
      </w:r>
      <w:r w:rsidRPr="00850167">
        <w:rPr>
          <w:rFonts w:cs="Tahoma"/>
          <w:kern w:val="3"/>
          <w:sz w:val="28"/>
          <w:lang w:eastAsia="ar-SA" w:bidi="fa-IR"/>
        </w:rPr>
        <w:t>Красный Профинтерн</w:t>
      </w:r>
    </w:p>
    <w:p w:rsidR="00850167" w:rsidRPr="00850167" w:rsidRDefault="00850167" w:rsidP="00850167">
      <w:pPr>
        <w:widowControl w:val="0"/>
        <w:tabs>
          <w:tab w:val="left" w:pos="8760"/>
        </w:tabs>
        <w:suppressAutoHyphens/>
        <w:autoSpaceDN w:val="0"/>
        <w:spacing w:line="360" w:lineRule="atLeast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>от</w:t>
      </w:r>
      <w:proofErr w:type="spellEnd"/>
      <w:r w:rsidRPr="00850167">
        <w:rPr>
          <w:rFonts w:cs="Tahoma"/>
          <w:color w:val="000000"/>
          <w:kern w:val="3"/>
          <w:sz w:val="28"/>
          <w:szCs w:val="28"/>
          <w:lang w:bidi="fa-IR"/>
        </w:rPr>
        <w:t xml:space="preserve"> __</w:t>
      </w:r>
      <w:r>
        <w:rPr>
          <w:rFonts w:cs="Tahoma"/>
          <w:color w:val="000000"/>
          <w:kern w:val="3"/>
          <w:sz w:val="28"/>
          <w:szCs w:val="28"/>
          <w:lang w:bidi="fa-IR"/>
        </w:rPr>
        <w:t>.</w:t>
      </w:r>
      <w:r w:rsidR="00C44926">
        <w:rPr>
          <w:rFonts w:cs="Tahoma"/>
          <w:color w:val="000000"/>
          <w:kern w:val="3"/>
          <w:sz w:val="28"/>
          <w:szCs w:val="28"/>
          <w:lang w:bidi="fa-IR"/>
        </w:rPr>
        <w:t>04</w:t>
      </w:r>
      <w:r>
        <w:rPr>
          <w:rFonts w:cs="Tahoma"/>
          <w:color w:val="000000"/>
          <w:kern w:val="3"/>
          <w:sz w:val="28"/>
          <w:szCs w:val="28"/>
          <w:lang w:bidi="fa-IR"/>
        </w:rPr>
        <w:t>.202</w:t>
      </w:r>
      <w:r w:rsidR="00C44926">
        <w:rPr>
          <w:rFonts w:cs="Tahoma"/>
          <w:color w:val="000000"/>
          <w:kern w:val="3"/>
          <w:sz w:val="28"/>
          <w:szCs w:val="28"/>
          <w:lang w:bidi="fa-IR"/>
        </w:rPr>
        <w:t xml:space="preserve">4 </w:t>
      </w:r>
      <w:proofErr w:type="spellStart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>года</w:t>
      </w:r>
      <w:proofErr w:type="spellEnd"/>
      <w:r w:rsidRPr="00850167">
        <w:rPr>
          <w:rFonts w:cs="Tahoma"/>
          <w:color w:val="000000"/>
          <w:kern w:val="3"/>
          <w:sz w:val="28"/>
          <w:szCs w:val="28"/>
          <w:lang w:val="de-DE" w:bidi="fa-IR"/>
        </w:rPr>
        <w:t xml:space="preserve"> №</w:t>
      </w:r>
      <w:r w:rsidRPr="00850167">
        <w:rPr>
          <w:rFonts w:cs="Tahoma"/>
          <w:color w:val="000000"/>
          <w:kern w:val="3"/>
          <w:sz w:val="28"/>
          <w:szCs w:val="28"/>
          <w:lang w:bidi="fa-IR"/>
        </w:rPr>
        <w:t xml:space="preserve"> </w:t>
      </w:r>
      <w:r>
        <w:rPr>
          <w:rFonts w:cs="Tahoma"/>
          <w:color w:val="000000"/>
          <w:kern w:val="3"/>
          <w:sz w:val="28"/>
          <w:szCs w:val="28"/>
          <w:lang w:bidi="fa-IR"/>
        </w:rPr>
        <w:t>____</w:t>
      </w:r>
    </w:p>
    <w:p w:rsidR="00850167" w:rsidRPr="00850167" w:rsidRDefault="00850167" w:rsidP="00850167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850167" w:rsidRPr="00850167" w:rsidRDefault="00850167" w:rsidP="00850167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C44926" w:rsidRPr="00C44926" w:rsidRDefault="00C44926" w:rsidP="00C44926">
      <w:pPr>
        <w:widowControl w:val="0"/>
        <w:suppressAutoHyphens/>
        <w:autoSpaceDN w:val="0"/>
        <w:spacing w:after="120" w:line="100" w:lineRule="atLeast"/>
        <w:ind w:firstLine="709"/>
        <w:jc w:val="center"/>
        <w:textAlignment w:val="baseline"/>
        <w:rPr>
          <w:rFonts w:cs="Tahoma"/>
          <w:b/>
          <w:bCs/>
          <w:kern w:val="3"/>
          <w:sz w:val="28"/>
          <w:szCs w:val="28"/>
          <w:lang w:val="de-DE" w:eastAsia="ar-SA" w:bidi="fa-IR"/>
        </w:rPr>
      </w:pPr>
      <w:r>
        <w:rPr>
          <w:rFonts w:cs="Tahoma"/>
          <w:b/>
          <w:kern w:val="3"/>
          <w:sz w:val="28"/>
          <w:szCs w:val="28"/>
          <w:lang w:eastAsia="ar-SA" w:bidi="fa-IR"/>
        </w:rPr>
        <w:t xml:space="preserve">1.  </w:t>
      </w:r>
      <w:r w:rsidRPr="00C44926">
        <w:rPr>
          <w:rFonts w:cs="Tahoma"/>
          <w:b/>
          <w:kern w:val="3"/>
          <w:sz w:val="28"/>
          <w:szCs w:val="28"/>
          <w:lang w:eastAsia="ar-SA" w:bidi="fa-IR"/>
        </w:rPr>
        <w:t xml:space="preserve">Изменения вносимые в </w:t>
      </w:r>
      <w:proofErr w:type="spellStart"/>
      <w:r w:rsidRPr="00C44926">
        <w:rPr>
          <w:rFonts w:cs="Tahoma"/>
          <w:b/>
          <w:bCs/>
          <w:kern w:val="3"/>
          <w:sz w:val="28"/>
          <w:szCs w:val="28"/>
          <w:lang w:val="de-DE" w:eastAsia="ar-SA" w:bidi="fa-IR"/>
        </w:rPr>
        <w:t>Порядок</w:t>
      </w:r>
      <w:proofErr w:type="spellEnd"/>
      <w:r w:rsidRPr="00C44926">
        <w:rPr>
          <w:rFonts w:cs="Tahoma"/>
          <w:b/>
          <w:bCs/>
          <w:kern w:val="3"/>
          <w:sz w:val="28"/>
          <w:szCs w:val="28"/>
          <w:lang w:eastAsia="ar-SA" w:bidi="fa-IR"/>
        </w:rPr>
        <w:t xml:space="preserve"> </w:t>
      </w:r>
      <w:r w:rsidRPr="00C44926">
        <w:rPr>
          <w:rFonts w:cs="Tahoma"/>
          <w:b/>
          <w:kern w:val="3"/>
          <w:sz w:val="28"/>
          <w:szCs w:val="28"/>
          <w:lang w:eastAsia="ar-SA" w:bidi="fa-IR"/>
        </w:rPr>
        <w:t>п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редоставления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субсидии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на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bookmarkStart w:id="2" w:name="sub_1001"/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возмещение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части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затрат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на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горюче-смазочные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материалы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организациям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и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индивидуальным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предпринимателям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,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занимающимся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доставкой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товаров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отдалённые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населённые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>пункты</w:t>
      </w:r>
      <w:proofErr w:type="spellEnd"/>
      <w:r w:rsidRPr="00C44926">
        <w:rPr>
          <w:rFonts w:cs="Tahoma"/>
          <w:b/>
          <w:kern w:val="3"/>
          <w:sz w:val="28"/>
          <w:szCs w:val="28"/>
          <w:lang w:val="de-DE" w:eastAsia="ar-SA" w:bidi="fa-IR"/>
        </w:rPr>
        <w:t xml:space="preserve"> </w:t>
      </w:r>
      <w:r w:rsidRPr="00C44926">
        <w:rPr>
          <w:rFonts w:cs="Tahoma"/>
          <w:b/>
          <w:color w:val="000000"/>
          <w:kern w:val="3"/>
          <w:sz w:val="28"/>
          <w:lang w:eastAsia="ar-SA" w:bidi="fa-IR"/>
        </w:rPr>
        <w:t xml:space="preserve">сельского поселения </w:t>
      </w:r>
      <w:r w:rsidRPr="00C44926">
        <w:rPr>
          <w:rFonts w:cs="Tahoma"/>
          <w:b/>
          <w:kern w:val="3"/>
          <w:sz w:val="28"/>
          <w:lang w:eastAsia="ar-SA" w:bidi="fa-IR"/>
        </w:rPr>
        <w:t>Красный Профинтерн</w:t>
      </w:r>
      <w:r w:rsidRPr="00C44926">
        <w:rPr>
          <w:rFonts w:cs="Tahoma"/>
          <w:b/>
          <w:kern w:val="3"/>
          <w:sz w:val="28"/>
          <w:szCs w:val="28"/>
          <w:lang w:eastAsia="ar-SA" w:bidi="fa-IR"/>
        </w:rPr>
        <w:t>.</w:t>
      </w:r>
    </w:p>
    <w:bookmarkEnd w:id="2"/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1.В пункте 1 слова 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Поддержка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потребительского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рынка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сельском поселении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Красный Профинтерн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2021-2023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годы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изложить словами: 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Поддержка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потребительского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рынка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сельском поселении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Красный Профинтерн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2024-2026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годы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2.В пункте 2 слова «возмещение части затрат» изложить словами: «возмещение затрат».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3.В пункте 9 слова  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Поддержка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потребительского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рынка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сельском поселении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Красный Профинтерн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2021-2023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годы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изложить словами: 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Поддержка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потребительского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рынка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сельском поселении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Красный Профинтерн</w:t>
      </w:r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2024-2026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годы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4.абзац 1 пункта 13 изложить в следующей редакции: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/>
          <w:sz w:val="28"/>
          <w:szCs w:val="28"/>
          <w:lang w:eastAsia="ja-JP"/>
        </w:rPr>
      </w:pPr>
      <w:r w:rsidRPr="00C44926">
        <w:rPr>
          <w:rFonts w:eastAsia="Andale Sans UI"/>
          <w:kern w:val="3"/>
          <w:sz w:val="28"/>
          <w:szCs w:val="28"/>
          <w:lang w:eastAsia="ja-JP" w:bidi="fa-IR"/>
        </w:rPr>
        <w:t>«-</w:t>
      </w:r>
      <w:r w:rsidRPr="00C44926">
        <w:rPr>
          <w:rFonts w:eastAsia="Andale Sans UI"/>
          <w:sz w:val="28"/>
          <w:szCs w:val="28"/>
          <w:lang w:eastAsia="ja-JP"/>
        </w:rPr>
        <w:t>перечисление субсидии 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</w:t>
      </w:r>
      <w:proofErr w:type="gramStart"/>
      <w:r w:rsidRPr="00C44926">
        <w:rPr>
          <w:rFonts w:eastAsia="Andale Sans UI"/>
          <w:sz w:val="28"/>
          <w:szCs w:val="28"/>
          <w:lang w:eastAsia="ja-JP"/>
        </w:rPr>
        <w:t>;»</w:t>
      </w:r>
      <w:proofErr w:type="gramEnd"/>
      <w:r w:rsidRPr="00C44926">
        <w:rPr>
          <w:rFonts w:eastAsia="Andale Sans UI"/>
          <w:sz w:val="28"/>
          <w:szCs w:val="28"/>
          <w:lang w:eastAsia="ja-JP"/>
        </w:rPr>
        <w:t>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44926" w:rsidRPr="00C44926" w:rsidRDefault="00C44926" w:rsidP="00C4492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44926" w:rsidRPr="00C44926" w:rsidRDefault="00C44926" w:rsidP="00C4492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C44926">
        <w:rPr>
          <w:rFonts w:eastAsia="Andale Sans UI" w:cs="Tahoma"/>
          <w:b/>
          <w:kern w:val="3"/>
          <w:sz w:val="28"/>
          <w:szCs w:val="28"/>
          <w:lang w:eastAsia="ja-JP" w:bidi="fa-IR"/>
        </w:rPr>
        <w:t>2.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Изменения вносимые в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отбора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индивидуальных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предпринимателей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претендующих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договора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доставку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товаров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отдаленные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населенные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пункты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C44926">
        <w:rPr>
          <w:rFonts w:eastAsia="Andale Sans UI" w:cs="Tahoma"/>
          <w:b/>
          <w:kern w:val="3"/>
          <w:sz w:val="28"/>
          <w:szCs w:val="28"/>
          <w:lang w:eastAsia="ja-JP" w:bidi="fa-IR"/>
        </w:rPr>
        <w:t>сельского поселения Красный Профинтерн,</w:t>
      </w:r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последующим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предоставлением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субсидии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возмещение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затрат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горюче-смазочные</w:t>
      </w:r>
      <w:proofErr w:type="spellEnd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44926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материалы</w:t>
      </w:r>
      <w:proofErr w:type="spellEnd"/>
    </w:p>
    <w:p w:rsidR="00C44926" w:rsidRDefault="00C44926" w:rsidP="00C4492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44926" w:rsidRPr="00C44926" w:rsidRDefault="00C44926" w:rsidP="00C4492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1.В абзаце 3 пункта 2.3. слова «подачи или»  изложить словами:  «подачи и»;  </w:t>
      </w:r>
    </w:p>
    <w:p w:rsidR="00C44926" w:rsidRPr="00C44926" w:rsidRDefault="00C44926" w:rsidP="00C4492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2.В разделе 3 Участники отбора: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2.1.В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подрункте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3.1.4. слова «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4"/>
          <w:kern w:val="3"/>
          <w:sz w:val="28"/>
          <w:szCs w:val="28"/>
          <w:lang w:eastAsia="ja-JP" w:bidi="fa-IR"/>
        </w:rPr>
        <w:t xml:space="preserve">котором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планируется заключение соглашения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предоставлении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субсидии» изложить словами следующего </w:t>
      </w:r>
      <w:proofErr w:type="gramStart"/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содержания</w:t>
      </w:r>
      <w:proofErr w:type="gramEnd"/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 «в котором планируется проведение отбора»;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2.2.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</w:t>
      </w:r>
      <w:proofErr w:type="spellStart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подрункте</w:t>
      </w:r>
      <w:proofErr w:type="spellEnd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3.1.5. слова «в </w:t>
      </w:r>
      <w:r w:rsidRPr="00C44926">
        <w:rPr>
          <w:rFonts w:eastAsia="Andale Sans UI" w:cs="Tahoma"/>
          <w:spacing w:val="2"/>
          <w:kern w:val="3"/>
          <w:sz w:val="28"/>
          <w:szCs w:val="28"/>
          <w:lang w:eastAsia="ja-JP" w:bidi="fa-IR"/>
        </w:rPr>
        <w:t xml:space="preserve">котором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планируется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>заключение  договора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» изложить словами следующего </w:t>
      </w:r>
      <w:proofErr w:type="gramStart"/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содержания</w:t>
      </w:r>
      <w:proofErr w:type="gramEnd"/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 «в котором планируется проведение отбора»;</w:t>
      </w:r>
    </w:p>
    <w:p w:rsidR="00C44926" w:rsidRPr="00C44926" w:rsidRDefault="00C44926" w:rsidP="00C4492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2.3.Подрункт 3.1.7. изложить в следующей редакции:</w:t>
      </w:r>
    </w:p>
    <w:p w:rsid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gramStart"/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«3.1.7.не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являющимся </w:t>
      </w:r>
      <w:r w:rsidRPr="00C44926">
        <w:rPr>
          <w:rFonts w:eastAsia="Andale Sans UI" w:cs="Tahoma"/>
          <w:spacing w:val="4"/>
          <w:kern w:val="3"/>
          <w:sz w:val="28"/>
          <w:szCs w:val="28"/>
          <w:lang w:eastAsia="ja-JP" w:bidi="fa-IR"/>
        </w:rPr>
        <w:t xml:space="preserve">на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первое число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месяца,  предшествующего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месяцу,  в </w:t>
      </w:r>
      <w:r w:rsidRPr="00C44926">
        <w:rPr>
          <w:rFonts w:eastAsia="Andale Sans UI" w:cs="Tahoma"/>
          <w:spacing w:val="3"/>
          <w:kern w:val="3"/>
          <w:sz w:val="28"/>
          <w:szCs w:val="28"/>
          <w:lang w:eastAsia="ja-JP" w:bidi="fa-IR"/>
        </w:rPr>
        <w:t xml:space="preserve">котором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планируется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проведение отбора,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иностранным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юридическими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лицами,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также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российскими юридическими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лицами,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уставном  (складочном) капитале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которых доля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участия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>иностранных юридических</w:t>
      </w:r>
      <w:r w:rsidRPr="00C44926">
        <w:rPr>
          <w:rFonts w:eastAsia="Andale Sans UI" w:cs="Tahoma"/>
          <w:spacing w:val="13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spacing w:val="3"/>
          <w:kern w:val="3"/>
          <w:sz w:val="28"/>
          <w:szCs w:val="28"/>
          <w:lang w:eastAsia="ja-JP" w:bidi="fa-IR"/>
        </w:rPr>
        <w:lastRenderedPageBreak/>
        <w:t>лиц,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местом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регистрации </w:t>
      </w:r>
      <w:r w:rsidRPr="00C44926">
        <w:rPr>
          <w:rFonts w:eastAsia="Andale Sans UI" w:cs="Tahoma"/>
          <w:spacing w:val="3"/>
          <w:kern w:val="3"/>
          <w:sz w:val="28"/>
          <w:szCs w:val="28"/>
          <w:lang w:eastAsia="ja-JP" w:bidi="fa-IR"/>
        </w:rPr>
        <w:t xml:space="preserve">которых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является </w:t>
      </w:r>
      <w:r w:rsidRPr="00C44926">
        <w:rPr>
          <w:rFonts w:eastAsia="Andale Sans UI" w:cs="Tahoma"/>
          <w:spacing w:val="4"/>
          <w:kern w:val="3"/>
          <w:sz w:val="28"/>
          <w:szCs w:val="28"/>
          <w:lang w:eastAsia="ja-JP" w:bidi="fa-IR"/>
        </w:rPr>
        <w:t xml:space="preserve">государство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или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территория, включенные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утверждаемый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Министерством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финансов </w:t>
      </w:r>
      <w:r w:rsidRPr="00C44926">
        <w:rPr>
          <w:rFonts w:eastAsia="Andale Sans UI" w:cs="Tahoma"/>
          <w:spacing w:val="4"/>
          <w:kern w:val="3"/>
          <w:sz w:val="28"/>
          <w:szCs w:val="28"/>
          <w:lang w:eastAsia="ja-JP" w:bidi="fa-IR"/>
        </w:rPr>
        <w:t xml:space="preserve">Российской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>Федерации</w:t>
      </w:r>
      <w:r w:rsidRPr="00C44926">
        <w:rPr>
          <w:rFonts w:eastAsia="Andale Sans UI" w:cs="Tahoma"/>
          <w:spacing w:val="77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перечень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государств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территорий,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представляющих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льготный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налоговый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режим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налогообложения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(или)</w:t>
      </w:r>
      <w:r w:rsidRPr="00C44926">
        <w:rPr>
          <w:rFonts w:eastAsia="Andale Sans UI" w:cs="Tahoma"/>
          <w:spacing w:val="75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не</w:t>
      </w:r>
      <w:r w:rsidRPr="00C44926">
        <w:rPr>
          <w:rFonts w:eastAsia="Andale Sans UI" w:cs="Tahoma"/>
          <w:spacing w:val="65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предусматривающих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>раскрытия</w:t>
      </w:r>
      <w:proofErr w:type="gramEnd"/>
      <w:r w:rsidRPr="00C44926">
        <w:rPr>
          <w:rFonts w:eastAsia="Andale Sans UI" w:cs="Tahoma"/>
          <w:spacing w:val="77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предоставления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информации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при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проведении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финансовых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операций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(оффшорные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зоны)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отношении таких </w:t>
      </w:r>
      <w:r w:rsidRPr="00C44926">
        <w:rPr>
          <w:rFonts w:eastAsia="Andale Sans UI" w:cs="Tahoma"/>
          <w:spacing w:val="9"/>
          <w:kern w:val="3"/>
          <w:sz w:val="28"/>
          <w:szCs w:val="28"/>
          <w:lang w:eastAsia="ja-JP" w:bidi="fa-IR"/>
        </w:rPr>
        <w:t xml:space="preserve">юридических </w:t>
      </w:r>
      <w:r w:rsidRPr="00C44926">
        <w:rPr>
          <w:rFonts w:eastAsia="Andale Sans UI" w:cs="Tahoma"/>
          <w:spacing w:val="4"/>
          <w:kern w:val="3"/>
          <w:sz w:val="28"/>
          <w:szCs w:val="28"/>
          <w:lang w:eastAsia="ja-JP" w:bidi="fa-IR"/>
        </w:rPr>
        <w:t xml:space="preserve">лиц,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совокупности </w:t>
      </w:r>
      <w:r w:rsidRPr="00C44926">
        <w:rPr>
          <w:rFonts w:eastAsia="Andale Sans UI" w:cs="Tahoma"/>
          <w:spacing w:val="8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не свыше 25%;».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3.В разделе 4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Требования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к </w:t>
      </w:r>
      <w:r w:rsidRPr="00C44926">
        <w:rPr>
          <w:rFonts w:eastAsia="Andale Sans UI" w:cs="Tahoma"/>
          <w:spacing w:val="6"/>
          <w:kern w:val="3"/>
          <w:sz w:val="28"/>
          <w:szCs w:val="28"/>
          <w:lang w:eastAsia="ja-JP" w:bidi="fa-IR"/>
        </w:rPr>
        <w:t xml:space="preserve">составу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>содержанию документов</w:t>
      </w:r>
      <w:r w:rsidRPr="00C44926">
        <w:rPr>
          <w:rFonts w:eastAsia="Andale Sans UI" w:cs="Tahoma"/>
          <w:kern w:val="3"/>
          <w:lang w:eastAsia="ja-JP" w:bidi="fa-IR"/>
        </w:rPr>
        <w:t xml:space="preserve">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 xml:space="preserve">на </w:t>
      </w:r>
      <w:r w:rsidRPr="00C44926">
        <w:rPr>
          <w:rFonts w:eastAsia="Andale Sans UI" w:cs="Tahoma"/>
          <w:spacing w:val="7"/>
          <w:kern w:val="3"/>
          <w:sz w:val="28"/>
          <w:szCs w:val="28"/>
          <w:lang w:eastAsia="ja-JP" w:bidi="fa-IR"/>
        </w:rPr>
        <w:t xml:space="preserve">участие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</w:t>
      </w:r>
      <w:r w:rsidRPr="00C44926">
        <w:rPr>
          <w:rFonts w:eastAsia="Andale Sans UI" w:cs="Tahoma"/>
          <w:spacing w:val="5"/>
          <w:kern w:val="3"/>
          <w:sz w:val="28"/>
          <w:szCs w:val="28"/>
          <w:lang w:eastAsia="ja-JP" w:bidi="fa-IR"/>
        </w:rPr>
        <w:t>отборе</w:t>
      </w:r>
      <w:r w:rsidRPr="00C44926">
        <w:rPr>
          <w:rFonts w:eastAsia="Andale Sans UI" w:cs="Tahoma"/>
          <w:spacing w:val="26"/>
          <w:kern w:val="3"/>
          <w:sz w:val="28"/>
          <w:szCs w:val="28"/>
          <w:lang w:eastAsia="ja-JP" w:bidi="fa-IR"/>
        </w:rPr>
        <w:t xml:space="preserve"> </w:t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и подача заявки: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3.1.Подпункт 4.1.5 – исключить;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3.2.Подпункт 4.1.6 – исключить.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3.3.Дополнить подпунктом 4.1.8. следующего содержания: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C44926">
        <w:rPr>
          <w:kern w:val="3"/>
          <w:sz w:val="28"/>
          <w:szCs w:val="28"/>
          <w:lang w:eastAsia="ar-SA" w:bidi="fa-IR"/>
        </w:rPr>
        <w:t>«4.1.8.</w:t>
      </w:r>
      <w:r w:rsidRPr="00C44926">
        <w:rPr>
          <w:bCs/>
          <w:sz w:val="28"/>
          <w:szCs w:val="28"/>
        </w:rPr>
        <w:t>Контракты (договоры) с основными поставщиками и потребителями</w:t>
      </w:r>
      <w:r w:rsidRPr="00C44926">
        <w:rPr>
          <w:sz w:val="28"/>
          <w:szCs w:val="28"/>
        </w:rPr>
        <w:t>. Не менее 6-ти  (не менее 3-х с поставщиками и не менее 3-х с потребителями) с самыми крупными по объему расчетов контрагентами.</w:t>
      </w:r>
    </w:p>
    <w:p w:rsidR="00C44926" w:rsidRDefault="00C44926" w:rsidP="00C44926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C44926">
        <w:rPr>
          <w:bCs/>
          <w:sz w:val="28"/>
          <w:szCs w:val="28"/>
        </w:rPr>
        <w:t>Документы, подтверждающие право пользования помещениями</w:t>
      </w:r>
      <w:r w:rsidRPr="00C44926">
        <w:rPr>
          <w:sz w:val="28"/>
          <w:szCs w:val="28"/>
        </w:rPr>
        <w:t xml:space="preserve"> (склад, офис, точки продаж)</w:t>
      </w:r>
      <w:proofErr w:type="gramStart"/>
      <w:r w:rsidRPr="00C44926">
        <w:rPr>
          <w:sz w:val="28"/>
          <w:szCs w:val="28"/>
        </w:rPr>
        <w:t>.»</w:t>
      </w:r>
      <w:proofErr w:type="gramEnd"/>
      <w:r w:rsidRPr="00C44926">
        <w:rPr>
          <w:sz w:val="28"/>
          <w:szCs w:val="28"/>
        </w:rPr>
        <w:t>.</w:t>
      </w: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C44926">
        <w:rPr>
          <w:sz w:val="28"/>
          <w:szCs w:val="28"/>
        </w:rPr>
        <w:t>4.Дополнить разделом 4.1. следующего содержания:</w:t>
      </w:r>
    </w:p>
    <w:p w:rsidR="00C44926" w:rsidRPr="00C44926" w:rsidRDefault="00C44926" w:rsidP="00C44926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C44926">
        <w:rPr>
          <w:sz w:val="28"/>
          <w:szCs w:val="28"/>
        </w:rPr>
        <w:t>«4.1.Порядок  заключения дополнительного соглашения.</w:t>
      </w:r>
    </w:p>
    <w:p w:rsidR="00C44926" w:rsidRP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bookmarkStart w:id="3" w:name="sub_10042"/>
      <w:r>
        <w:rPr>
          <w:rFonts w:eastAsia="Andale Sans UI"/>
          <w:sz w:val="28"/>
          <w:szCs w:val="28"/>
          <w:lang w:eastAsia="ja-JP"/>
        </w:rPr>
        <w:tab/>
      </w:r>
      <w:r w:rsidRPr="00C44926">
        <w:rPr>
          <w:rFonts w:eastAsia="Andale Sans UI"/>
          <w:sz w:val="28"/>
          <w:szCs w:val="28"/>
          <w:lang w:eastAsia="ja-JP"/>
        </w:rPr>
        <w:t>4.1.1.При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C44926" w:rsidRP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bookmarkStart w:id="4" w:name="sub_10043"/>
      <w:bookmarkEnd w:id="3"/>
      <w:r>
        <w:rPr>
          <w:rFonts w:eastAsia="Andale Sans UI"/>
          <w:sz w:val="28"/>
          <w:szCs w:val="28"/>
          <w:lang w:eastAsia="ja-JP"/>
        </w:rPr>
        <w:tab/>
      </w:r>
      <w:proofErr w:type="gramStart"/>
      <w:r w:rsidRPr="00C44926">
        <w:rPr>
          <w:rFonts w:eastAsia="Andale Sans UI"/>
          <w:sz w:val="28"/>
          <w:szCs w:val="28"/>
          <w:lang w:eastAsia="ja-JP"/>
        </w:rPr>
        <w:t xml:space="preserve">4.1.2.При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6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абзацем вторым пункта 5 статьи 23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C44926">
        <w:rPr>
          <w:rFonts w:eastAsia="Andale Sans UI"/>
          <w:sz w:val="28"/>
          <w:szCs w:val="28"/>
          <w:lang w:eastAsia="ja-JP"/>
        </w:rPr>
        <w:t xml:space="preserve"> </w:t>
      </w:r>
      <w:proofErr w:type="gramStart"/>
      <w:r w:rsidRPr="00C44926">
        <w:rPr>
          <w:rFonts w:eastAsia="Andale Sans UI"/>
          <w:sz w:val="28"/>
          <w:szCs w:val="28"/>
          <w:lang w:eastAsia="ja-JP"/>
        </w:rPr>
        <w:t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bookmarkEnd w:id="4"/>
    <w:p w:rsid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r>
        <w:rPr>
          <w:rFonts w:eastAsia="Andale Sans UI"/>
          <w:sz w:val="28"/>
          <w:szCs w:val="28"/>
          <w:lang w:eastAsia="ja-JP"/>
        </w:rPr>
        <w:tab/>
      </w:r>
      <w:proofErr w:type="gramStart"/>
      <w:r w:rsidRPr="00C44926">
        <w:rPr>
          <w:rFonts w:eastAsia="Andale Sans UI"/>
          <w:sz w:val="28"/>
          <w:szCs w:val="28"/>
          <w:lang w:eastAsia="ja-JP"/>
        </w:rPr>
        <w:t xml:space="preserve">4.1.3.При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7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абзацем вторым пункта 5 статьи 23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8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статьей 18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</w:t>
      </w:r>
      <w:proofErr w:type="gramEnd"/>
      <w:r w:rsidRPr="00C44926">
        <w:rPr>
          <w:rFonts w:eastAsia="Andale Sans UI"/>
          <w:sz w:val="28"/>
          <w:szCs w:val="28"/>
          <w:lang w:eastAsia="ja-JP"/>
        </w:rPr>
        <w:t xml:space="preserve"> в </w:t>
      </w:r>
      <w:r w:rsidRPr="00C44926">
        <w:rPr>
          <w:rFonts w:eastAsia="Andale Sans UI"/>
          <w:sz w:val="28"/>
          <w:szCs w:val="28"/>
          <w:lang w:eastAsia="ja-JP"/>
        </w:rPr>
        <w:lastRenderedPageBreak/>
        <w:t>обязательстве с указанием стороны в соглашении иного лица, являющегося правопреемником».</w:t>
      </w:r>
    </w:p>
    <w:p w:rsidR="00C44926" w:rsidRP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r w:rsidRPr="00C44926">
        <w:rPr>
          <w:rFonts w:eastAsia="Andale Sans UI" w:cs="Tahoma"/>
          <w:kern w:val="3"/>
          <w:sz w:val="28"/>
          <w:szCs w:val="28"/>
          <w:lang w:eastAsia="ja-JP" w:bidi="fa-IR"/>
        </w:rPr>
        <w:t>5.Дополнить разделом 10 следующего содержания:</w:t>
      </w:r>
    </w:p>
    <w:p w:rsidR="00C44926" w:rsidRPr="00C44926" w:rsidRDefault="00C44926" w:rsidP="00C44926">
      <w:pPr>
        <w:keepNext/>
        <w:keepLines/>
        <w:widowControl w:val="0"/>
        <w:suppressAutoHyphens/>
        <w:autoSpaceDN w:val="0"/>
        <w:textAlignment w:val="baseline"/>
        <w:outlineLvl w:val="0"/>
        <w:rPr>
          <w:rFonts w:eastAsia="Andale Sans UI"/>
          <w:bCs/>
          <w:sz w:val="28"/>
          <w:szCs w:val="28"/>
          <w:lang w:eastAsia="ja-JP"/>
        </w:rPr>
      </w:pPr>
      <w:r w:rsidRPr="00C44926">
        <w:rPr>
          <w:color w:val="365F91"/>
          <w:kern w:val="3"/>
          <w:sz w:val="28"/>
          <w:szCs w:val="28"/>
          <w:lang w:eastAsia="ja-JP" w:bidi="fa-IR"/>
        </w:rPr>
        <w:t>«</w:t>
      </w:r>
      <w:bookmarkStart w:id="5" w:name="sub_68"/>
      <w:r w:rsidRPr="00C44926">
        <w:rPr>
          <w:rFonts w:eastAsia="Andale Sans UI"/>
          <w:bCs/>
          <w:sz w:val="28"/>
          <w:szCs w:val="28"/>
          <w:lang w:eastAsia="ja-JP"/>
        </w:rPr>
        <w:t xml:space="preserve">10. Требования к осуществлению </w:t>
      </w:r>
      <w:proofErr w:type="gramStart"/>
      <w:r w:rsidRPr="00C44926">
        <w:rPr>
          <w:rFonts w:eastAsia="Andale Sans UI"/>
          <w:bCs/>
          <w:sz w:val="28"/>
          <w:szCs w:val="28"/>
          <w:lang w:eastAsia="ja-JP"/>
        </w:rPr>
        <w:t>контроля за</w:t>
      </w:r>
      <w:proofErr w:type="gramEnd"/>
      <w:r w:rsidRPr="00C44926">
        <w:rPr>
          <w:rFonts w:eastAsia="Andale Sans UI"/>
          <w:bCs/>
          <w:sz w:val="28"/>
          <w:szCs w:val="28"/>
          <w:lang w:eastAsia="ja-JP"/>
        </w:rPr>
        <w:t xml:space="preserve"> соблюдением условий и порядка предоставления субсидии и ответственность за их нарушение.</w:t>
      </w:r>
    </w:p>
    <w:p w:rsidR="00C44926" w:rsidRP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bookmarkStart w:id="6" w:name="sub_69"/>
      <w:bookmarkEnd w:id="5"/>
      <w:r>
        <w:rPr>
          <w:rFonts w:eastAsia="Andale Sans UI"/>
          <w:sz w:val="28"/>
          <w:szCs w:val="28"/>
          <w:lang w:eastAsia="ja-JP"/>
        </w:rPr>
        <w:tab/>
      </w:r>
      <w:r w:rsidRPr="00C44926">
        <w:rPr>
          <w:rFonts w:eastAsia="Andale Sans UI"/>
          <w:sz w:val="28"/>
          <w:szCs w:val="28"/>
          <w:lang w:eastAsia="ja-JP"/>
        </w:rPr>
        <w:t>10.1.Админитрация сельского поселения Красный Профинтерн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bookmarkEnd w:id="6"/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r w:rsidRPr="00C44926">
        <w:rPr>
          <w:rFonts w:eastAsia="Andale Sans UI"/>
          <w:sz w:val="28"/>
          <w:szCs w:val="28"/>
          <w:lang w:eastAsia="ja-JP"/>
        </w:rPr>
        <w:t xml:space="preserve">Орган муниципального финансового контроля  осуществляет проверку в отношении получателей субсидии в соответствии со </w:t>
      </w:r>
      <w:hyperlink r:id="rId9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статьями 268.1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и </w:t>
      </w:r>
      <w:hyperlink r:id="rId10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269.2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Бюджетного кодекса Российской Федерации.</w:t>
      </w:r>
    </w:p>
    <w:p w:rsidR="00C44926" w:rsidRPr="00C44926" w:rsidRDefault="00C44926" w:rsidP="00C44926">
      <w:p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/>
        </w:rPr>
      </w:pPr>
      <w:bookmarkStart w:id="7" w:name="sub_70"/>
      <w:r w:rsidRPr="00C44926">
        <w:rPr>
          <w:rFonts w:eastAsia="Andale Sans UI"/>
          <w:sz w:val="28"/>
          <w:szCs w:val="28"/>
          <w:lang w:eastAsia="ja-JP"/>
        </w:rPr>
        <w:t xml:space="preserve">          10.2.Получатель субсидии несет ответственность за нарушение условий и порядка предоставления субсидии, предусмотренных Порядком и соглашением.</w:t>
      </w:r>
    </w:p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bookmarkStart w:id="8" w:name="sub_71"/>
      <w:bookmarkEnd w:id="7"/>
      <w:r w:rsidRPr="00C44926">
        <w:rPr>
          <w:rFonts w:eastAsia="Andale Sans UI"/>
          <w:sz w:val="28"/>
          <w:szCs w:val="28"/>
          <w:lang w:eastAsia="ja-JP"/>
        </w:rPr>
        <w:t xml:space="preserve">10.3.При установлении фактов нарушения получателем субсидии условий и порядка предоставления субсидии, предусмотренных Порядком, а также недостоверности представленных документов, </w:t>
      </w:r>
      <w:proofErr w:type="gramStart"/>
      <w:r w:rsidRPr="00C44926">
        <w:rPr>
          <w:rFonts w:eastAsia="Andale Sans UI"/>
          <w:sz w:val="28"/>
          <w:szCs w:val="28"/>
          <w:lang w:eastAsia="ja-JP"/>
        </w:rPr>
        <w:t>выявленных</w:t>
      </w:r>
      <w:proofErr w:type="gramEnd"/>
      <w:r w:rsidRPr="00C44926">
        <w:rPr>
          <w:rFonts w:eastAsia="Andale Sans UI"/>
          <w:sz w:val="28"/>
          <w:szCs w:val="28"/>
          <w:lang w:eastAsia="ja-JP"/>
        </w:rPr>
        <w:t xml:space="preserve"> в том числе по факту проверок, проведенных Администрацией сельского поселения Красный Профинтерн и органами муниципального финансового контроля, субсидия подлежит возврату в местный  бюджет.</w:t>
      </w:r>
    </w:p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bookmarkStart w:id="9" w:name="sub_72"/>
      <w:bookmarkEnd w:id="8"/>
      <w:r w:rsidRPr="00C44926">
        <w:rPr>
          <w:rFonts w:eastAsia="Andale Sans UI"/>
          <w:sz w:val="28"/>
          <w:szCs w:val="28"/>
          <w:lang w:eastAsia="ja-JP"/>
        </w:rPr>
        <w:t>10.4.Письменное уведомление о необходимости возврата средств, предоставленных в виде субсидии, с указанием реквизитов, необходимых для осуществления возврата, направляется Администрацией  сельского поселения Красный Профинтерн    получателю субсидии в течение 30 рабочих дней со дня выявления факта нарушения условий и порядка предоставления субсидии.</w:t>
      </w:r>
    </w:p>
    <w:bookmarkEnd w:id="9"/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r w:rsidRPr="00C44926">
        <w:rPr>
          <w:rFonts w:eastAsia="Andale Sans UI"/>
          <w:sz w:val="28"/>
          <w:szCs w:val="28"/>
          <w:lang w:eastAsia="ja-JP"/>
        </w:rPr>
        <w:t>Возврат средств, предоставленных в виде субсидии, осуществляется получателем субсидии в местный бюджет в срок, не превышающий 30 календарных дней со дня получения уведомления о необходимости возврата средств, предоставленных в виде субсидии.</w:t>
      </w:r>
    </w:p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bookmarkStart w:id="10" w:name="sub_73"/>
      <w:r w:rsidRPr="00C44926">
        <w:rPr>
          <w:rFonts w:eastAsia="Andale Sans UI"/>
          <w:sz w:val="28"/>
          <w:szCs w:val="28"/>
          <w:lang w:eastAsia="ja-JP"/>
        </w:rPr>
        <w:t xml:space="preserve">10.5.Неисполнение получателем субсидии обязательств по возврату субсидии в соответствии с </w:t>
      </w:r>
      <w:hyperlink w:anchor="sub_71" w:history="1">
        <w:r w:rsidRPr="00C44926">
          <w:rPr>
            <w:rFonts w:eastAsia="Andale Sans UI"/>
            <w:color w:val="106BBE"/>
            <w:sz w:val="28"/>
            <w:szCs w:val="28"/>
            <w:lang w:eastAsia="ja-JP"/>
          </w:rPr>
          <w:t>пунктом 10.3</w:t>
        </w:r>
      </w:hyperlink>
      <w:r w:rsidRPr="00C44926">
        <w:rPr>
          <w:rFonts w:eastAsia="Andale Sans UI"/>
          <w:sz w:val="28"/>
          <w:szCs w:val="28"/>
          <w:lang w:eastAsia="ja-JP"/>
        </w:rPr>
        <w:t xml:space="preserve"> данного раздела Порядка является основанием для взыскания с него бюджетных средств, полученных в виде субсидии, в судебном порядке.</w:t>
      </w:r>
    </w:p>
    <w:bookmarkEnd w:id="10"/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  <w:r w:rsidRPr="00C44926">
        <w:rPr>
          <w:rFonts w:eastAsia="Andale Sans UI"/>
          <w:sz w:val="28"/>
          <w:szCs w:val="28"/>
          <w:lang w:eastAsia="ja-JP"/>
        </w:rPr>
        <w:t>10.6.Администрация  сельского поселения Красный Профинтерн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Федерации».</w:t>
      </w:r>
    </w:p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eastAsia="Andale Sans UI"/>
          <w:sz w:val="28"/>
          <w:szCs w:val="28"/>
          <w:lang w:eastAsia="ja-JP"/>
        </w:rPr>
      </w:pPr>
    </w:p>
    <w:p w:rsidR="00C44926" w:rsidRPr="00C44926" w:rsidRDefault="00C44926" w:rsidP="00C44926">
      <w:pPr>
        <w:autoSpaceDE w:val="0"/>
        <w:autoSpaceDN w:val="0"/>
        <w:adjustRightInd w:val="0"/>
        <w:ind w:firstLine="720"/>
        <w:jc w:val="both"/>
        <w:rPr>
          <w:rFonts w:ascii="Arial" w:eastAsia="Andale Sans UI" w:hAnsi="Arial" w:cs="Arial"/>
          <w:lang w:eastAsia="ja-JP"/>
        </w:rPr>
      </w:pPr>
    </w:p>
    <w:p w:rsidR="00C44926" w:rsidRPr="00C44926" w:rsidRDefault="00C44926" w:rsidP="00C4492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850167" w:rsidRDefault="00850167" w:rsidP="00C44926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50167" w:rsidSect="00B622AE">
      <w:pgSz w:w="11907" w:h="16840" w:code="9"/>
      <w:pgMar w:top="709" w:right="851" w:bottom="71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B357CC"/>
    <w:multiLevelType w:val="hybridMultilevel"/>
    <w:tmpl w:val="1B04B78A"/>
    <w:lvl w:ilvl="0" w:tplc="20F84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B3A4F"/>
    <w:multiLevelType w:val="hybridMultilevel"/>
    <w:tmpl w:val="86923650"/>
    <w:lvl w:ilvl="0" w:tplc="4BFEE38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CD"/>
    <w:rsid w:val="0004558A"/>
    <w:rsid w:val="00053CE7"/>
    <w:rsid w:val="00115DD7"/>
    <w:rsid w:val="00275DC2"/>
    <w:rsid w:val="005A7282"/>
    <w:rsid w:val="007E1E88"/>
    <w:rsid w:val="00850167"/>
    <w:rsid w:val="009D4DAD"/>
    <w:rsid w:val="00A66B77"/>
    <w:rsid w:val="00C44926"/>
    <w:rsid w:val="00D230CD"/>
    <w:rsid w:val="00D36D09"/>
    <w:rsid w:val="00DA3A01"/>
    <w:rsid w:val="00E86E45"/>
    <w:rsid w:val="00F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0CD"/>
    <w:pPr>
      <w:keepNext/>
      <w:suppressAutoHyphens/>
      <w:overflowPunct w:val="0"/>
      <w:autoSpaceDE w:val="0"/>
      <w:ind w:left="960" w:hanging="360"/>
      <w:outlineLvl w:val="0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2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C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230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30CD"/>
    <w:pPr>
      <w:widowControl w:val="0"/>
      <w:autoSpaceDE w:val="0"/>
      <w:autoSpaceDN w:val="0"/>
      <w:adjustRightInd w:val="0"/>
      <w:ind w:left="4320"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3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230CD"/>
    <w:rPr>
      <w:b/>
      <w:bCs/>
    </w:rPr>
  </w:style>
  <w:style w:type="paragraph" w:styleId="a6">
    <w:name w:val="List Paragraph"/>
    <w:basedOn w:val="a"/>
    <w:uiPriority w:val="34"/>
    <w:qFormat/>
    <w:rsid w:val="005A7282"/>
    <w:pPr>
      <w:ind w:left="720"/>
      <w:contextualSpacing/>
    </w:pPr>
  </w:style>
  <w:style w:type="table" w:styleId="a7">
    <w:name w:val="Table Grid"/>
    <w:basedOn w:val="a1"/>
    <w:uiPriority w:val="59"/>
    <w:rsid w:val="00D3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4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C44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264.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23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230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Любовь</cp:lastModifiedBy>
  <cp:revision>10</cp:revision>
  <cp:lastPrinted>2024-03-21T06:08:00Z</cp:lastPrinted>
  <dcterms:created xsi:type="dcterms:W3CDTF">2020-07-24T05:18:00Z</dcterms:created>
  <dcterms:modified xsi:type="dcterms:W3CDTF">2024-04-12T08:56:00Z</dcterms:modified>
</cp:coreProperties>
</file>